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629C4000" w:rsidR="00841BCD" w:rsidRPr="00841BCD" w:rsidRDefault="00841BCD"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BE2A41">
        <w:rPr>
          <w:rFonts w:ascii="Arial" w:eastAsia="SimSun" w:hAnsi="Arial" w:cs="Times New Roman"/>
          <w:b/>
          <w:sz w:val="24"/>
          <w:szCs w:val="20"/>
          <w:lang w:val="en-GB"/>
        </w:rPr>
        <w:t>10</w:t>
      </w:r>
      <w:r w:rsidR="00702FF1">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1313F" w:rsidRPr="0061313F">
        <w:rPr>
          <w:rFonts w:ascii="Arial" w:eastAsia="SimSun" w:hAnsi="Arial" w:cs="Times New Roman"/>
          <w:b/>
          <w:bCs/>
          <w:sz w:val="24"/>
          <w:szCs w:val="20"/>
          <w:lang w:val="en-GB" w:eastAsia="ja-JP"/>
        </w:rPr>
        <w:t>R4-2219728</w:t>
      </w:r>
    </w:p>
    <w:bookmarkEnd w:id="0"/>
    <w:bookmarkEnd w:id="1"/>
    <w:p w14:paraId="6515563C" w14:textId="218D4B3C" w:rsidR="00841BCD" w:rsidRDefault="00702FF1"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sidRPr="00702FF1">
        <w:rPr>
          <w:rFonts w:ascii="Arial" w:eastAsia="SimSun" w:hAnsi="Arial" w:cs="Times New Roman"/>
          <w:b/>
          <w:bCs/>
          <w:sz w:val="24"/>
          <w:szCs w:val="24"/>
          <w:lang w:val="en-GB"/>
        </w:rPr>
        <w:t>Toulouse, France, November 14 – November 18, 2022</w:t>
      </w:r>
    </w:p>
    <w:p w14:paraId="448C1104" w14:textId="77777777" w:rsidR="00702FF1" w:rsidRPr="00841BCD" w:rsidRDefault="00702FF1"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4AE53EEA" w:rsidR="00841BCD" w:rsidRPr="00841BCD" w:rsidRDefault="00841BCD" w:rsidP="007B68CC">
      <w:pPr>
        <w:tabs>
          <w:tab w:val="left" w:pos="1985"/>
        </w:tabs>
        <w:ind w:left="1985" w:hanging="1985"/>
        <w:jc w:val="both"/>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2EAE73E" w:rsidR="00841BCD" w:rsidRPr="00841BCD" w:rsidRDefault="00841BCD" w:rsidP="007B68CC">
      <w:pPr>
        <w:ind w:left="1985" w:hanging="1985"/>
        <w:jc w:val="both"/>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BD3721">
        <w:rPr>
          <w:rFonts w:ascii="Arial" w:eastAsia="Calibri" w:hAnsi="Arial" w:cs="Arial"/>
          <w:b/>
          <w:bCs/>
          <w:sz w:val="24"/>
          <w:lang w:val="en-GB"/>
        </w:rPr>
        <w:t xml:space="preserve">Discussion on </w:t>
      </w:r>
      <w:r w:rsidR="00702FF1" w:rsidRPr="00702FF1">
        <w:rPr>
          <w:rFonts w:ascii="Arial" w:eastAsia="Calibri" w:hAnsi="Arial" w:cs="Arial"/>
          <w:b/>
          <w:bCs/>
          <w:sz w:val="24"/>
          <w:lang w:val="en-GB"/>
        </w:rPr>
        <w:t>8Rx UE demodulation and CSI</w:t>
      </w:r>
      <w:r w:rsidR="00BD3721">
        <w:rPr>
          <w:rFonts w:ascii="Arial" w:eastAsia="Calibri" w:hAnsi="Arial" w:cs="Arial"/>
          <w:b/>
          <w:bCs/>
          <w:sz w:val="24"/>
          <w:lang w:val="en-GB"/>
        </w:rPr>
        <w:t xml:space="preserve"> requirements</w:t>
      </w:r>
    </w:p>
    <w:p w14:paraId="53921647" w14:textId="1FFD0B20" w:rsidR="00841BCD" w:rsidRPr="00841BCD" w:rsidRDefault="00841BCD" w:rsidP="007B68CC">
      <w:pPr>
        <w:tabs>
          <w:tab w:val="left" w:pos="1985"/>
        </w:tabs>
        <w:spacing w:after="120" w:line="240" w:lineRule="auto"/>
        <w:jc w:val="both"/>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702FF1">
        <w:rPr>
          <w:rFonts w:ascii="Arial" w:eastAsia="MS Mincho" w:hAnsi="Arial" w:cs="Arial"/>
          <w:b/>
          <w:bCs/>
          <w:sz w:val="24"/>
          <w:szCs w:val="20"/>
          <w:lang w:val="en-GB"/>
        </w:rPr>
        <w:t>8</w:t>
      </w:r>
      <w:r w:rsidR="00D03951">
        <w:rPr>
          <w:rFonts w:ascii="Arial" w:eastAsia="MS Mincho" w:hAnsi="Arial" w:cs="Arial"/>
          <w:b/>
          <w:bCs/>
          <w:sz w:val="24"/>
          <w:szCs w:val="20"/>
          <w:lang w:val="en-GB"/>
        </w:rPr>
        <w:t>.</w:t>
      </w:r>
      <w:r w:rsidR="00702FF1">
        <w:rPr>
          <w:rFonts w:ascii="Arial" w:eastAsia="MS Mincho" w:hAnsi="Arial" w:cs="Arial"/>
          <w:b/>
          <w:bCs/>
          <w:sz w:val="24"/>
          <w:szCs w:val="20"/>
          <w:lang w:val="en-GB"/>
        </w:rPr>
        <w:t>6</w:t>
      </w:r>
      <w:r w:rsidR="00BE2A41">
        <w:rPr>
          <w:rFonts w:ascii="Arial" w:eastAsia="MS Mincho" w:hAnsi="Arial" w:cs="Arial"/>
          <w:b/>
          <w:bCs/>
          <w:sz w:val="24"/>
          <w:szCs w:val="24"/>
          <w:lang w:val="en-GB"/>
        </w:rPr>
        <w:t>.</w:t>
      </w:r>
      <w:r w:rsidR="00702FF1">
        <w:rPr>
          <w:rFonts w:ascii="Arial" w:eastAsia="MS Mincho" w:hAnsi="Arial" w:cs="Arial"/>
          <w:b/>
          <w:bCs/>
          <w:sz w:val="24"/>
          <w:szCs w:val="24"/>
          <w:lang w:val="en-GB"/>
        </w:rPr>
        <w:t>6</w:t>
      </w:r>
      <w:r w:rsidR="00C66B83">
        <w:rPr>
          <w:rFonts w:ascii="Arial" w:eastAsia="MS Mincho" w:hAnsi="Arial" w:cs="Arial"/>
          <w:b/>
          <w:bCs/>
          <w:sz w:val="24"/>
          <w:szCs w:val="24"/>
          <w:lang w:val="en-GB"/>
        </w:rPr>
        <w:t>.1</w:t>
      </w:r>
    </w:p>
    <w:p w14:paraId="266D763D" w14:textId="5CCAFB21" w:rsidR="00841BCD" w:rsidRPr="00841BCD" w:rsidRDefault="00841BCD" w:rsidP="007B68CC">
      <w:pPr>
        <w:tabs>
          <w:tab w:val="left" w:pos="1985"/>
        </w:tabs>
        <w:jc w:val="both"/>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7B68CC">
      <w:pPr>
        <w:pStyle w:val="RAN4H1"/>
        <w:jc w:val="both"/>
      </w:pPr>
      <w:r w:rsidRPr="00AE56B1">
        <w:t>Intro</w:t>
      </w:r>
      <w:r w:rsidRPr="00AE56B1">
        <w:rPr>
          <w:rStyle w:val="RAN4H1Char"/>
        </w:rPr>
        <w:t>ductio</w:t>
      </w:r>
      <w:r w:rsidRPr="00AE56B1">
        <w:t>n</w:t>
      </w:r>
    </w:p>
    <w:p w14:paraId="41D04437" w14:textId="77777777" w:rsidR="00702FF1" w:rsidRDefault="00702FF1" w:rsidP="007B68CC">
      <w:pPr>
        <w:jc w:val="both"/>
      </w:pPr>
    </w:p>
    <w:p w14:paraId="17A165CB" w14:textId="5B479258" w:rsidR="00702FF1" w:rsidRDefault="00702FF1" w:rsidP="00702FF1">
      <w:r>
        <w:t>In RAN #96, a new RAN4 WI “</w:t>
      </w:r>
      <w:r w:rsidRPr="00702FF1">
        <w:t>NR_ENDC_ RF_FR1_enh2</w:t>
      </w:r>
      <w:r>
        <w:t>” was approved</w:t>
      </w:r>
      <w:r w:rsidR="00142DEB">
        <w:t xml:space="preserve"> </w:t>
      </w:r>
      <w:r w:rsidR="00853845">
        <w:fldChar w:fldCharType="begin"/>
      </w:r>
      <w:r w:rsidR="00853845">
        <w:instrText xml:space="preserve"> REF _Ref118336985 \r \h </w:instrText>
      </w:r>
      <w:r w:rsidR="00853845">
        <w:fldChar w:fldCharType="separate"/>
      </w:r>
      <w:r w:rsidR="00853845">
        <w:t>[1]</w:t>
      </w:r>
      <w:r w:rsidR="00853845">
        <w:fldChar w:fldCharType="end"/>
      </w:r>
      <w:r w:rsidR="00853845">
        <w:t xml:space="preserve"> </w:t>
      </w:r>
      <w:r>
        <w:t xml:space="preserve">with </w:t>
      </w:r>
      <w:r w:rsidR="00D56318">
        <w:t xml:space="preserve">the </w:t>
      </w:r>
      <w:r>
        <w:t>following objective</w:t>
      </w:r>
      <w:r w:rsidR="00D56318">
        <w:t>s of performance part</w:t>
      </w:r>
      <w:r>
        <w:t xml:space="preserve"> for </w:t>
      </w:r>
      <w:r w:rsidR="00D56318">
        <w:rPr>
          <w:lang w:eastAsia="zh-CN"/>
        </w:rPr>
        <w:t>Rel-18 RF FR1 requirement</w:t>
      </w:r>
      <w:r>
        <w:t>:</w:t>
      </w:r>
    </w:p>
    <w:tbl>
      <w:tblPr>
        <w:tblStyle w:val="TableGrid"/>
        <w:tblW w:w="0" w:type="auto"/>
        <w:tblLook w:val="04A0" w:firstRow="1" w:lastRow="0" w:firstColumn="1" w:lastColumn="0" w:noHBand="0" w:noVBand="1"/>
      </w:tblPr>
      <w:tblGrid>
        <w:gridCol w:w="9617"/>
      </w:tblGrid>
      <w:tr w:rsidR="00702FF1" w14:paraId="7A74653F" w14:textId="77777777" w:rsidTr="00702FF1">
        <w:tc>
          <w:tcPr>
            <w:tcW w:w="9617" w:type="dxa"/>
          </w:tcPr>
          <w:p w14:paraId="0281CE9D" w14:textId="77777777" w:rsidR="00B80CFC" w:rsidRDefault="00B80CFC" w:rsidP="00B80CFC">
            <w:pPr>
              <w:numPr>
                <w:ilvl w:val="0"/>
                <w:numId w:val="26"/>
              </w:numPr>
              <w:spacing w:line="256" w:lineRule="auto"/>
              <w:ind w:hanging="357"/>
            </w:pPr>
            <w:bookmarkStart w:id="3" w:name="OLE_LINK22"/>
            <w:r>
              <w:t>Enable 4Tx on a single carrier for CPE/FWA/vehicle/industrial devices</w:t>
            </w:r>
          </w:p>
          <w:p w14:paraId="48DFFE27" w14:textId="77777777" w:rsidR="00B80CFC" w:rsidRDefault="00B80CFC" w:rsidP="00B80CFC">
            <w:pPr>
              <w:numPr>
                <w:ilvl w:val="1"/>
                <w:numId w:val="26"/>
              </w:numPr>
              <w:spacing w:line="256" w:lineRule="auto"/>
              <w:ind w:hanging="357"/>
            </w:pPr>
            <w:r>
              <w:t>Specify the BS demodulation performance requirements to support UL 4-layer MIMO UE operation</w:t>
            </w:r>
          </w:p>
          <w:p w14:paraId="542602F3" w14:textId="77777777" w:rsidR="00B80CFC" w:rsidRDefault="00B80CFC" w:rsidP="00B80CFC">
            <w:pPr>
              <w:numPr>
                <w:ilvl w:val="0"/>
                <w:numId w:val="26"/>
              </w:numPr>
              <w:spacing w:line="256" w:lineRule="auto"/>
              <w:ind w:hanging="357"/>
            </w:pPr>
            <w:r>
              <w:t xml:space="preserve">  Enable 8Rx for CPE/FWA/vehicle/industrial devices</w:t>
            </w:r>
          </w:p>
          <w:p w14:paraId="514BFA85" w14:textId="77777777" w:rsidR="00B80CFC" w:rsidRDefault="00B80CFC" w:rsidP="00B80CFC">
            <w:pPr>
              <w:numPr>
                <w:ilvl w:val="1"/>
                <w:numId w:val="26"/>
              </w:numPr>
              <w:spacing w:line="256" w:lineRule="auto"/>
              <w:ind w:hanging="357"/>
            </w:pPr>
            <w:r>
              <w:rPr>
                <w:lang w:eastAsia="zh-CN"/>
              </w:rPr>
              <w:t>Specify</w:t>
            </w:r>
            <w:r>
              <w:t xml:space="preserve"> RLM test cases to support 8Rx</w:t>
            </w:r>
          </w:p>
          <w:p w14:paraId="6AD69CC7" w14:textId="77777777" w:rsidR="00B80CFC" w:rsidRDefault="00B80CFC" w:rsidP="00B80CFC">
            <w:pPr>
              <w:numPr>
                <w:ilvl w:val="2"/>
                <w:numId w:val="26"/>
              </w:numPr>
              <w:spacing w:line="256" w:lineRule="auto"/>
              <w:ind w:hanging="357"/>
            </w:pPr>
            <w:r>
              <w:t xml:space="preserve">Investigate if the existing 4Rx RLM test can be </w:t>
            </w:r>
            <w:proofErr w:type="gramStart"/>
            <w:r>
              <w:t>reused</w:t>
            </w:r>
            <w:proofErr w:type="gramEnd"/>
            <w:r>
              <w:t xml:space="preserve"> or the new test will be specified</w:t>
            </w:r>
          </w:p>
          <w:p w14:paraId="46495DAD" w14:textId="77777777" w:rsidR="00B80CFC" w:rsidRDefault="00B80CFC" w:rsidP="00B80CFC">
            <w:pPr>
              <w:numPr>
                <w:ilvl w:val="1"/>
                <w:numId w:val="26"/>
              </w:numPr>
              <w:spacing w:line="256" w:lineRule="auto"/>
              <w:ind w:hanging="357"/>
            </w:pPr>
            <w:r>
              <w:t>Specify UE demodulation performance and CSI requirements with up to 8 layers to support 8Rx</w:t>
            </w:r>
          </w:p>
          <w:p w14:paraId="079B9888" w14:textId="77777777" w:rsidR="00B80CFC" w:rsidRDefault="00B80CFC" w:rsidP="00B80CFC">
            <w:pPr>
              <w:numPr>
                <w:ilvl w:val="2"/>
                <w:numId w:val="26"/>
              </w:numPr>
              <w:spacing w:line="256" w:lineRule="auto"/>
              <w:ind w:hanging="357"/>
            </w:pPr>
            <w:r>
              <w:t>Investigate and, if necessary, specify the requirements with up to 8 DL MIMO layers</w:t>
            </w:r>
          </w:p>
          <w:p w14:paraId="77375559" w14:textId="77777777" w:rsidR="00B80CFC" w:rsidRDefault="00B80CFC" w:rsidP="00B80CFC">
            <w:pPr>
              <w:numPr>
                <w:ilvl w:val="1"/>
                <w:numId w:val="26"/>
              </w:numPr>
              <w:spacing w:line="256" w:lineRule="auto"/>
              <w:ind w:hanging="357"/>
            </w:pPr>
            <w:r>
              <w:t>Specify the SDR requirements with 8 MIMO layers</w:t>
            </w:r>
          </w:p>
          <w:p w14:paraId="20D21D29" w14:textId="77777777" w:rsidR="00B80CFC" w:rsidRDefault="00B80CFC" w:rsidP="00B80CFC">
            <w:pPr>
              <w:numPr>
                <w:ilvl w:val="0"/>
                <w:numId w:val="26"/>
              </w:numPr>
              <w:spacing w:line="256" w:lineRule="auto"/>
              <w:ind w:hanging="357"/>
            </w:pPr>
            <w:r>
              <w:t>Specify release independence requirements in TS 38.307 if needed.</w:t>
            </w:r>
            <w:bookmarkEnd w:id="3"/>
          </w:p>
          <w:p w14:paraId="3474A896" w14:textId="77777777" w:rsidR="00702FF1" w:rsidRDefault="00702FF1" w:rsidP="00702FF1"/>
        </w:tc>
      </w:tr>
    </w:tbl>
    <w:p w14:paraId="56C2D688" w14:textId="77777777" w:rsidR="00F63B1C" w:rsidRDefault="00F63B1C" w:rsidP="00B641D1">
      <w:pPr>
        <w:rPr>
          <w:rFonts w:cs="v5.0.0"/>
        </w:rPr>
      </w:pPr>
    </w:p>
    <w:p w14:paraId="0EE7776C" w14:textId="3204581A" w:rsidR="00154109" w:rsidRDefault="00154109" w:rsidP="00B641D1">
      <w:r>
        <w:t>In RAN#97</w:t>
      </w:r>
      <w:r w:rsidR="000B60EE">
        <w:t xml:space="preserve"> </w:t>
      </w:r>
      <w:r w:rsidR="000B60EE">
        <w:fldChar w:fldCharType="begin"/>
      </w:r>
      <w:r w:rsidR="000B60EE">
        <w:instrText xml:space="preserve"> REF _Ref118712605 \r \h </w:instrText>
      </w:r>
      <w:r w:rsidR="000B60EE">
        <w:fldChar w:fldCharType="separate"/>
      </w:r>
      <w:r w:rsidR="000B60EE">
        <w:t>[2]</w:t>
      </w:r>
      <w:r w:rsidR="000B60EE">
        <w:fldChar w:fldCharType="end"/>
      </w:r>
      <w:r>
        <w:t xml:space="preserve">, the following proposal was agreed: </w:t>
      </w:r>
    </w:p>
    <w:tbl>
      <w:tblPr>
        <w:tblStyle w:val="TableGrid"/>
        <w:tblW w:w="0" w:type="auto"/>
        <w:tblLook w:val="04A0" w:firstRow="1" w:lastRow="0" w:firstColumn="1" w:lastColumn="0" w:noHBand="0" w:noVBand="1"/>
      </w:tblPr>
      <w:tblGrid>
        <w:gridCol w:w="9617"/>
      </w:tblGrid>
      <w:tr w:rsidR="00154109" w14:paraId="4E39E189" w14:textId="77777777" w:rsidTr="00154109">
        <w:tc>
          <w:tcPr>
            <w:tcW w:w="9617" w:type="dxa"/>
          </w:tcPr>
          <w:p w14:paraId="1FB28843" w14:textId="77777777" w:rsidR="00154109" w:rsidRPr="00154109" w:rsidRDefault="00154109" w:rsidP="00154109">
            <w:pPr>
              <w:pStyle w:val="ListParagraph"/>
              <w:numPr>
                <w:ilvl w:val="1"/>
                <w:numId w:val="25"/>
              </w:numPr>
              <w:spacing w:after="180"/>
              <w:contextualSpacing w:val="0"/>
              <w:rPr>
                <w:b/>
                <w:bCs/>
              </w:rPr>
            </w:pPr>
            <w:r w:rsidRPr="00154109">
              <w:t>Focus on the Rel-17 demodulation perf part in October</w:t>
            </w:r>
          </w:p>
          <w:p w14:paraId="1F2245E3" w14:textId="77777777" w:rsidR="00154109" w:rsidRPr="00154109" w:rsidRDefault="00154109" w:rsidP="00154109">
            <w:pPr>
              <w:pStyle w:val="ListParagraph"/>
              <w:numPr>
                <w:ilvl w:val="1"/>
                <w:numId w:val="25"/>
              </w:numPr>
              <w:spacing w:after="180"/>
              <w:contextualSpacing w:val="0"/>
              <w:rPr>
                <w:b/>
                <w:bCs/>
              </w:rPr>
            </w:pPr>
            <w:r w:rsidRPr="00154109">
              <w:t>Start work on the demodulation part of selected topics within Rel-18 items in November (the work plan for demodulation will be treated in Q1 2023)</w:t>
            </w:r>
          </w:p>
          <w:p w14:paraId="00DFDD40" w14:textId="77777777" w:rsidR="00154109" w:rsidRPr="00154109" w:rsidRDefault="00154109" w:rsidP="00154109">
            <w:pPr>
              <w:pStyle w:val="ListParagraph"/>
              <w:numPr>
                <w:ilvl w:val="2"/>
                <w:numId w:val="25"/>
              </w:numPr>
              <w:spacing w:after="180"/>
              <w:contextualSpacing w:val="0"/>
            </w:pPr>
            <w:r w:rsidRPr="00154109">
              <w:t>APT in NR_demod_enh3-Perf</w:t>
            </w:r>
          </w:p>
          <w:p w14:paraId="2737942D" w14:textId="77777777" w:rsidR="00154109" w:rsidRPr="00154109" w:rsidRDefault="00154109" w:rsidP="00154109">
            <w:pPr>
              <w:pStyle w:val="ListParagraph"/>
              <w:numPr>
                <w:ilvl w:val="2"/>
                <w:numId w:val="25"/>
              </w:numPr>
              <w:spacing w:after="180"/>
              <w:contextualSpacing w:val="0"/>
              <w:rPr>
                <w:b/>
                <w:bCs/>
              </w:rPr>
            </w:pPr>
            <w:r w:rsidRPr="00154109">
              <w:t>8Rx only in NR_ENDC_RF_FR1_enh2</w:t>
            </w:r>
          </w:p>
          <w:p w14:paraId="1A3C5778" w14:textId="77777777" w:rsidR="00154109" w:rsidRPr="00154109" w:rsidRDefault="00154109" w:rsidP="00154109">
            <w:pPr>
              <w:pStyle w:val="ListParagraph"/>
              <w:numPr>
                <w:ilvl w:val="2"/>
                <w:numId w:val="25"/>
              </w:numPr>
              <w:spacing w:after="180"/>
              <w:contextualSpacing w:val="0"/>
              <w:rPr>
                <w:b/>
                <w:bCs/>
              </w:rPr>
            </w:pPr>
            <w:r w:rsidRPr="00154109">
              <w:t xml:space="preserve">UE demodulation perf only in </w:t>
            </w:r>
            <w:proofErr w:type="spellStart"/>
            <w:r w:rsidRPr="00154109">
              <w:t>LTE_NBIoT_eMTC_NTN_req</w:t>
            </w:r>
            <w:proofErr w:type="spellEnd"/>
          </w:p>
          <w:p w14:paraId="17F462C3" w14:textId="77777777" w:rsidR="00154109" w:rsidRPr="00154109" w:rsidRDefault="00154109" w:rsidP="00154109">
            <w:pPr>
              <w:pStyle w:val="ListParagraph"/>
              <w:numPr>
                <w:ilvl w:val="1"/>
                <w:numId w:val="25"/>
              </w:numPr>
              <w:spacing w:after="180"/>
              <w:contextualSpacing w:val="0"/>
              <w:rPr>
                <w:b/>
                <w:bCs/>
              </w:rPr>
            </w:pPr>
            <w:r w:rsidRPr="00154109">
              <w:t xml:space="preserve">Allocated RD TUs for NR_demod_enh3-Perf, NR_ENDC_RF_FR1_enh2, </w:t>
            </w:r>
            <w:proofErr w:type="spellStart"/>
            <w:r w:rsidRPr="00154109">
              <w:t>LTE_NBIoT_eMTC_NTN_req</w:t>
            </w:r>
            <w:proofErr w:type="spellEnd"/>
            <w:r w:rsidRPr="00154109">
              <w:t xml:space="preserve"> will be cut half in Q4 2022. </w:t>
            </w:r>
          </w:p>
          <w:p w14:paraId="63A1B8C2" w14:textId="2EF91455" w:rsidR="00154109" w:rsidRPr="00154109" w:rsidRDefault="00154109" w:rsidP="00154109">
            <w:pPr>
              <w:pStyle w:val="ListParagraph"/>
              <w:numPr>
                <w:ilvl w:val="1"/>
                <w:numId w:val="25"/>
              </w:numPr>
              <w:spacing w:after="180"/>
              <w:contextualSpacing w:val="0"/>
              <w:rPr>
                <w:b/>
                <w:bCs/>
              </w:rPr>
            </w:pPr>
            <w:r w:rsidRPr="00154109">
              <w:t>The work plans for demodulation perf are expected to be handled in Q1 2023</w:t>
            </w:r>
          </w:p>
        </w:tc>
      </w:tr>
    </w:tbl>
    <w:p w14:paraId="5859FA28" w14:textId="555FBA57" w:rsidR="00B641D1" w:rsidRDefault="00EC64F4" w:rsidP="00FF3E89">
      <w:r>
        <w:t>Hence, in t</w:t>
      </w:r>
      <w:r w:rsidR="00702FF1">
        <w:t xml:space="preserve">his contribution, we </w:t>
      </w:r>
      <w:r w:rsidR="00FF3E89">
        <w:t xml:space="preserve">focus our discussion on the objective on </w:t>
      </w:r>
      <w:r w:rsidR="00FF3E89" w:rsidRPr="00AC12E1">
        <w:t>UE demodulation performance and CSI requirements with up to 8 layers to support 8Rx</w:t>
      </w:r>
      <w:r w:rsidR="00FF3E89">
        <w:t xml:space="preserve"> </w:t>
      </w:r>
    </w:p>
    <w:p w14:paraId="547C827B" w14:textId="77777777" w:rsidR="00B80CFC" w:rsidRPr="00B641D1" w:rsidRDefault="00B80CFC" w:rsidP="00FF3E89"/>
    <w:p w14:paraId="09FA4CDE" w14:textId="76E5160F" w:rsidR="00577C7E" w:rsidRPr="00F84739" w:rsidRDefault="00902908" w:rsidP="00577C7E">
      <w:pPr>
        <w:pStyle w:val="RAN4H1"/>
      </w:pPr>
      <w:r>
        <w:t>UE</w:t>
      </w:r>
      <w:r w:rsidR="000A6A71" w:rsidRPr="000A6A71">
        <w:t xml:space="preserve"> demodulation </w:t>
      </w:r>
      <w:r>
        <w:t xml:space="preserve">performance </w:t>
      </w:r>
      <w:r w:rsidR="000A6A71" w:rsidRPr="000A6A71">
        <w:t xml:space="preserve">with </w:t>
      </w:r>
      <w:r w:rsidR="001E3FD5">
        <w:t>8Rx</w:t>
      </w:r>
    </w:p>
    <w:p w14:paraId="34F9747B" w14:textId="6FF58E74" w:rsidR="00577C7E" w:rsidRDefault="004422D5" w:rsidP="004422D5">
      <w:pPr>
        <w:pStyle w:val="RAN4H2"/>
      </w:pPr>
      <w:r>
        <w:t>Demodulation impact</w:t>
      </w:r>
    </w:p>
    <w:p w14:paraId="48E37762" w14:textId="18EDDCAE" w:rsidR="00F63B1C" w:rsidRDefault="00F63B1C" w:rsidP="00F63B1C">
      <w:r>
        <w:t>In this section, we will discuss the different aspects and implementation impact demodulation when m</w:t>
      </w:r>
      <w:r w:rsidRPr="00F63B1C">
        <w:t xml:space="preserve">igrating the User Equipment from four </w:t>
      </w:r>
      <w:r>
        <w:t>to eight antennas</w:t>
      </w:r>
      <w:r w:rsidR="00B16829">
        <w:t>.</w:t>
      </w:r>
      <w:r w:rsidR="00A77DF8">
        <w:t xml:space="preserve"> </w:t>
      </w:r>
    </w:p>
    <w:p w14:paraId="30C9AD43" w14:textId="6E80ECF1" w:rsidR="00A77DF8" w:rsidRDefault="00A77DF8" w:rsidP="00811DA3">
      <w:r>
        <w:lastRenderedPageBreak/>
        <w:t>By increasing the number of UE receiving antennas, the baseband demodulator will be more complex because the signal processing subspace and matrix rank increase</w:t>
      </w:r>
      <w:r w:rsidR="00EB1527">
        <w:t xml:space="preserve">. The </w:t>
      </w:r>
      <w:r>
        <w:t xml:space="preserve">exact performance scaling </w:t>
      </w:r>
      <w:r w:rsidR="00EB1527">
        <w:t xml:space="preserve">depends </w:t>
      </w:r>
      <w:r>
        <w:t xml:space="preserve">on the chosen receiver implementation. The UE demodulation performance requirements </w:t>
      </w:r>
      <w:r w:rsidR="00D17E2D">
        <w:t>need</w:t>
      </w:r>
      <w:r>
        <w:t xml:space="preserve"> to be extended to cover this case.</w:t>
      </w:r>
      <w:r w:rsidR="00D17E2D">
        <w:t xml:space="preserve"> Moreover, the increase of antenna diversity also impacts the performance and reliability. </w:t>
      </w:r>
    </w:p>
    <w:p w14:paraId="630EB975" w14:textId="007571A1" w:rsidR="00EB1527" w:rsidRDefault="00EB1527" w:rsidP="00EB1527">
      <w:pPr>
        <w:pStyle w:val="RAN4observation0"/>
      </w:pPr>
      <w:bookmarkStart w:id="4" w:name="_Ref118734093"/>
      <w:r>
        <w:t xml:space="preserve">Increasing the number of receiving antennas will impact the UE </w:t>
      </w:r>
      <w:r w:rsidR="00516CF3">
        <w:t xml:space="preserve">implementation and </w:t>
      </w:r>
      <w:r w:rsidR="00024C0F">
        <w:t xml:space="preserve">demodulation </w:t>
      </w:r>
      <w:r>
        <w:t>performance requirements.</w:t>
      </w:r>
      <w:bookmarkEnd w:id="4"/>
      <w:r>
        <w:t xml:space="preserve"> </w:t>
      </w:r>
    </w:p>
    <w:p w14:paraId="335E7FED" w14:textId="23C43253" w:rsidR="006C79B8" w:rsidRDefault="00D17E2D" w:rsidP="00811DA3">
      <w:pPr>
        <w:rPr>
          <w:szCs w:val="20"/>
        </w:rPr>
      </w:pPr>
      <w:r>
        <w:t xml:space="preserve">Additionally, the WI allows the </w:t>
      </w:r>
      <w:r w:rsidR="00F0358C">
        <w:t xml:space="preserve">UE </w:t>
      </w:r>
      <w:r>
        <w:t>to receive</w:t>
      </w:r>
      <w:r w:rsidR="00F0358C">
        <w:t xml:space="preserve"> more parallel strea</w:t>
      </w:r>
      <w:r w:rsidR="00F0358C" w:rsidRPr="006C79B8">
        <w:t>ms</w:t>
      </w:r>
      <w:r w:rsidR="006C79B8">
        <w:t xml:space="preserve"> </w:t>
      </w:r>
      <w:r w:rsidR="006C79B8" w:rsidRPr="006C79B8">
        <w:t>(up to 8)</w:t>
      </w:r>
      <w:r w:rsidR="00F0358C" w:rsidRPr="006C79B8">
        <w:t>.</w:t>
      </w:r>
      <w:r w:rsidR="00F0358C">
        <w:t xml:space="preserve"> </w:t>
      </w:r>
      <w:r w:rsidR="00F0358C" w:rsidRPr="006C79B8">
        <w:t xml:space="preserve">Note that the received signal in each stream will appear as </w:t>
      </w:r>
      <w:r w:rsidR="00B16829" w:rsidRPr="006C79B8">
        <w:t>inter-layer interference</w:t>
      </w:r>
      <w:r w:rsidR="00F0358C" w:rsidRPr="006C79B8">
        <w:t xml:space="preserve"> when linearly demodulating the other streams.</w:t>
      </w:r>
      <w:r w:rsidR="00F0358C">
        <w:t xml:space="preserve"> Moreover, in layer mapping scheme, </w:t>
      </w:r>
      <w:r w:rsidR="00E76F72">
        <w:t xml:space="preserve">up to 4 layers are mapped to one codeword </w:t>
      </w:r>
      <w:r w:rsidR="00F0358C">
        <w:rPr>
          <w:szCs w:val="20"/>
        </w:rPr>
        <w:t>according to TS38.211 (Table 7.3.1.3-1. C). Hence, the UE demod</w:t>
      </w:r>
      <w:r w:rsidR="00AE68B9">
        <w:rPr>
          <w:szCs w:val="20"/>
        </w:rPr>
        <w:t>ulation</w:t>
      </w:r>
      <w:r w:rsidR="00F0358C">
        <w:rPr>
          <w:szCs w:val="20"/>
        </w:rPr>
        <w:t xml:space="preserve"> will handle 2 codewords </w:t>
      </w:r>
      <w:r w:rsidR="00AE68B9">
        <w:rPr>
          <w:szCs w:val="20"/>
        </w:rPr>
        <w:t xml:space="preserve">in case </w:t>
      </w:r>
      <w:r w:rsidR="00516CF3">
        <w:rPr>
          <w:szCs w:val="20"/>
        </w:rPr>
        <w:t>of</w:t>
      </w:r>
      <w:r w:rsidR="00AE68B9">
        <w:rPr>
          <w:szCs w:val="20"/>
        </w:rPr>
        <w:t xml:space="preserve"> number of layers higher tha</w:t>
      </w:r>
      <w:r w:rsidR="00516CF3">
        <w:rPr>
          <w:szCs w:val="20"/>
        </w:rPr>
        <w:t>n</w:t>
      </w:r>
      <w:r w:rsidR="00AE68B9">
        <w:rPr>
          <w:szCs w:val="20"/>
        </w:rPr>
        <w:t xml:space="preserve"> four. </w:t>
      </w:r>
      <w:r w:rsidR="00367616">
        <w:rPr>
          <w:szCs w:val="20"/>
        </w:rPr>
        <w:t>This will necessitate the definition of two MCS for each requirement.</w:t>
      </w:r>
      <w:r w:rsidR="00E76F72">
        <w:rPr>
          <w:szCs w:val="20"/>
        </w:rPr>
        <w:t xml:space="preserve"> This will clearly have impact on the receiver implementation. </w:t>
      </w:r>
    </w:p>
    <w:p w14:paraId="77974791" w14:textId="3DAA8568" w:rsidR="00024C0F" w:rsidRDefault="00516CF3" w:rsidP="00024C0F">
      <w:pPr>
        <w:pStyle w:val="RAN4observation0"/>
      </w:pPr>
      <w:bookmarkStart w:id="5" w:name="_Ref118734108"/>
      <w:r>
        <w:t>T</w:t>
      </w:r>
      <w:r w:rsidR="00024C0F" w:rsidRPr="00024C0F">
        <w:t>he UE demodulation will handle 2 codewords in case for number of layers higher tha</w:t>
      </w:r>
      <w:r>
        <w:t>n</w:t>
      </w:r>
      <w:r w:rsidR="00024C0F" w:rsidRPr="00024C0F">
        <w:t xml:space="preserve"> four</w:t>
      </w:r>
      <w:r w:rsidR="00024C0F">
        <w:t>.</w:t>
      </w:r>
      <w:bookmarkEnd w:id="5"/>
    </w:p>
    <w:p w14:paraId="2D8D2253" w14:textId="35B10A3A" w:rsidR="00550D8E" w:rsidRDefault="00024C0F" w:rsidP="00811DA3">
      <w:pPr>
        <w:pStyle w:val="RAN4proposal"/>
        <w:rPr>
          <w:lang w:val="en-GB"/>
        </w:rPr>
      </w:pPr>
      <w:bookmarkStart w:id="6" w:name="_Ref118734129"/>
      <w:r>
        <w:rPr>
          <w:lang w:val="en-GB"/>
        </w:rPr>
        <w:t>RAN4 to define two MCS for each requirement for rank higher than 4.</w:t>
      </w:r>
      <w:bookmarkEnd w:id="6"/>
    </w:p>
    <w:p w14:paraId="63E21515" w14:textId="77777777" w:rsidR="00550D8E" w:rsidRPr="00550D8E" w:rsidRDefault="00550D8E" w:rsidP="00550D8E">
      <w:pPr>
        <w:rPr>
          <w:lang w:val="en-GB"/>
        </w:rPr>
      </w:pPr>
    </w:p>
    <w:p w14:paraId="33153193" w14:textId="3A42C9F9" w:rsidR="001C3A2D" w:rsidRDefault="00AE0A14" w:rsidP="00AE0A14">
      <w:pPr>
        <w:pStyle w:val="RAN4H2"/>
      </w:pPr>
      <w:r>
        <w:t>FWA</w:t>
      </w:r>
    </w:p>
    <w:p w14:paraId="473A2E03" w14:textId="77201E39" w:rsidR="00AC12E1" w:rsidRDefault="00577C7E" w:rsidP="00811DA3">
      <w:r>
        <w:t xml:space="preserve">This WI aims </w:t>
      </w:r>
      <w:r w:rsidR="005B2C8B">
        <w:t xml:space="preserve">to </w:t>
      </w:r>
      <w:r w:rsidR="005B2C8B" w:rsidRPr="008C7D30">
        <w:t>enhance the DL performance</w:t>
      </w:r>
      <w:r w:rsidR="005B2C8B">
        <w:t xml:space="preserve"> for</w:t>
      </w:r>
      <w:r>
        <w:t xml:space="preserve"> CPE/FWA.</w:t>
      </w:r>
      <w:r w:rsidR="00BA412A">
        <w:t xml:space="preserve"> With CPE and FWA</w:t>
      </w:r>
      <w:r>
        <w:t xml:space="preserve">, there is no size </w:t>
      </w:r>
      <w:r w:rsidR="00BA412A">
        <w:t>or</w:t>
      </w:r>
      <w:r>
        <w:t xml:space="preserve"> power constraint when </w:t>
      </w:r>
      <w:r w:rsidR="00A31816">
        <w:t>implementing</w:t>
      </w:r>
      <w:r>
        <w:t xml:space="preserve"> the 8 Rx.</w:t>
      </w:r>
      <w:r w:rsidR="00BA412A">
        <w:t xml:space="preserve"> </w:t>
      </w:r>
      <w:r w:rsidR="00A31816">
        <w:t>Since the FWA is use case high throughput drive</w:t>
      </w:r>
      <w:r w:rsidR="00516CF3">
        <w:t>n</w:t>
      </w:r>
      <w:r w:rsidR="00331B8A">
        <w:t>,</w:t>
      </w:r>
      <w:r w:rsidR="003725E6">
        <w:t xml:space="preserve"> </w:t>
      </w:r>
      <w:r w:rsidR="00BA412A">
        <w:t>we propose to define requirements</w:t>
      </w:r>
      <w:r w:rsidR="00516CF3">
        <w:t xml:space="preserve"> </w:t>
      </w:r>
      <w:proofErr w:type="spellStart"/>
      <w:r w:rsidR="00516CF3">
        <w:t>fo</w:t>
      </w:r>
      <w:proofErr w:type="spellEnd"/>
      <w:r w:rsidR="003725E6">
        <w:t xml:space="preserve"> 8 </w:t>
      </w:r>
      <w:r w:rsidR="00AC12E1">
        <w:t>DL MIMO layers</w:t>
      </w:r>
      <w:r w:rsidR="00A31816">
        <w:t xml:space="preserve"> t</w:t>
      </w:r>
      <w:r w:rsidR="00A31816" w:rsidRPr="00A31816">
        <w:t>o maximize the benefit from</w:t>
      </w:r>
      <w:r w:rsidR="00331B8A">
        <w:t xml:space="preserve"> the</w:t>
      </w:r>
      <w:r w:rsidR="00A31816" w:rsidRPr="00A31816">
        <w:t xml:space="preserve"> 8 receiving antennas</w:t>
      </w:r>
      <w:r w:rsidR="00AC12E1">
        <w:t xml:space="preserve">. </w:t>
      </w:r>
    </w:p>
    <w:p w14:paraId="49E64868" w14:textId="12A73670" w:rsidR="00AC12E1" w:rsidRDefault="00AC12E1" w:rsidP="00AC12E1">
      <w:pPr>
        <w:pStyle w:val="RAN4proposal"/>
      </w:pPr>
      <w:bookmarkStart w:id="7" w:name="_Ref118734141"/>
      <w:r>
        <w:t>RAN4 to introduce requirements</w:t>
      </w:r>
      <w:r w:rsidRPr="0005404F">
        <w:t xml:space="preserve"> for </w:t>
      </w:r>
      <w:r>
        <w:t xml:space="preserve">8 </w:t>
      </w:r>
      <w:r w:rsidRPr="0005404F">
        <w:t>layers</w:t>
      </w:r>
      <w:r>
        <w:t>.</w:t>
      </w:r>
      <w:bookmarkEnd w:id="7"/>
    </w:p>
    <w:p w14:paraId="33E030F1" w14:textId="79F9FF2A" w:rsidR="00DB1374" w:rsidRDefault="00BA412A" w:rsidP="00DB1374">
      <w:r>
        <w:t xml:space="preserve">The current BS demodulation requirements already include requirements for rank lower than four (in 4Rx requirements). </w:t>
      </w:r>
      <w:r w:rsidR="00277DA6">
        <w:t>To test the UE that are 8 Rx capable but limited to 4 layers, w</w:t>
      </w:r>
      <w:r>
        <w:t xml:space="preserve">e propose to </w:t>
      </w:r>
      <w:r w:rsidR="00277DA6">
        <w:t>add requirements for rank1 and ran4 with 8Rx</w:t>
      </w:r>
      <w:r>
        <w:t>.</w:t>
      </w:r>
    </w:p>
    <w:p w14:paraId="06BED630" w14:textId="1BF8CD92" w:rsidR="00F414C8" w:rsidRPr="00DB1374" w:rsidRDefault="00F414C8" w:rsidP="00F414C8">
      <w:pPr>
        <w:pStyle w:val="RAN4proposal"/>
      </w:pPr>
      <w:bookmarkStart w:id="8" w:name="_Ref118734153"/>
      <w:r>
        <w:t>RAN4 to add requirements for 8 Rx with 1 and 4 layers</w:t>
      </w:r>
      <w:r w:rsidR="002F256E">
        <w:t>.</w:t>
      </w:r>
      <w:bookmarkEnd w:id="8"/>
    </w:p>
    <w:p w14:paraId="7CC9198E" w14:textId="41C5E444" w:rsidR="00AC12E1" w:rsidRDefault="005C5D8F" w:rsidP="00811DA3">
      <w:r>
        <w:t>In certain environments, the 8 Rx capable UE may not be able to receive all 8 layers</w:t>
      </w:r>
      <w:r w:rsidR="00EE02F9">
        <w:t xml:space="preserve">. </w:t>
      </w:r>
      <w:r w:rsidR="00AC12E1" w:rsidRPr="00331B8A">
        <w:t>Hence</w:t>
      </w:r>
      <w:r w:rsidR="00AC12E1" w:rsidRPr="005C5D8F">
        <w:rPr>
          <w:strike/>
        </w:rPr>
        <w:t>,</w:t>
      </w:r>
      <w:r w:rsidR="00AC12E1">
        <w:t xml:space="preserve"> it is reasonable to also define demodulation requirements for 5, 6 </w:t>
      </w:r>
      <w:r>
        <w:t>or</w:t>
      </w:r>
      <w:r w:rsidR="00AC12E1">
        <w:t xml:space="preserve"> 7 layers. </w:t>
      </w:r>
    </w:p>
    <w:p w14:paraId="6805E52B" w14:textId="6174A486" w:rsidR="009F540C" w:rsidRDefault="008C7D30" w:rsidP="00811DA3">
      <w:r>
        <w:t xml:space="preserve">To avoid the </w:t>
      </w:r>
      <w:r w:rsidRPr="008C7D30">
        <w:t xml:space="preserve">heavy work </w:t>
      </w:r>
      <w:r>
        <w:t>in demod</w:t>
      </w:r>
      <w:r w:rsidR="005C5D8F">
        <w:t>ulation requirements</w:t>
      </w:r>
      <w:r>
        <w:t xml:space="preserve"> </w:t>
      </w:r>
      <w:r w:rsidR="00050A6D">
        <w:t xml:space="preserve">we propose to add at least one rank from {5,6,7} to 8 Rx demodulation requirements. </w:t>
      </w:r>
    </w:p>
    <w:p w14:paraId="184A8E2B" w14:textId="3E4A03F1" w:rsidR="001C3A2D" w:rsidRDefault="005C5D8F" w:rsidP="00754049">
      <w:pPr>
        <w:pStyle w:val="RAN4proposal"/>
      </w:pPr>
      <w:bookmarkStart w:id="9" w:name="_Ref118734166"/>
      <w:r>
        <w:t>I</w:t>
      </w:r>
      <w:r w:rsidR="00AD537E">
        <w:t>nclude at least one rank from {5,6,7} with corresponding applicability rules.</w:t>
      </w:r>
      <w:bookmarkEnd w:id="9"/>
      <w:r w:rsidR="00AD537E">
        <w:t xml:space="preserve"> </w:t>
      </w:r>
    </w:p>
    <w:p w14:paraId="3E718FAF" w14:textId="25A1F3D5" w:rsidR="00AD537E" w:rsidRDefault="00AD537E" w:rsidP="00AD537E"/>
    <w:p w14:paraId="51140240" w14:textId="341DC27E" w:rsidR="00AD537E" w:rsidRPr="00AF7762" w:rsidRDefault="00AF7762" w:rsidP="00AD537E">
      <w:r w:rsidRPr="00AF7762">
        <w:t>To test 8 DL MIMO layers, we propose to use 64 QAM.</w:t>
      </w:r>
      <w:r w:rsidR="009F540C" w:rsidRPr="00AF7762">
        <w:t xml:space="preserve"> </w:t>
      </w:r>
    </w:p>
    <w:p w14:paraId="22094A2E" w14:textId="0FF01BD9" w:rsidR="000D41E5" w:rsidRPr="00942231" w:rsidRDefault="007967F3" w:rsidP="00942231">
      <w:pPr>
        <w:pStyle w:val="RAN4proposal"/>
      </w:pPr>
      <w:bookmarkStart w:id="10" w:name="_Ref118734175"/>
      <w:r w:rsidRPr="00AF7762">
        <w:t xml:space="preserve">Use </w:t>
      </w:r>
      <w:r w:rsidR="00AF7762">
        <w:t>64</w:t>
      </w:r>
      <w:r w:rsidRPr="00AF7762">
        <w:t xml:space="preserve"> QAM to define 8 Rx demodulation requiremen</w:t>
      </w:r>
      <w:r w:rsidR="00942231">
        <w:t>t</w:t>
      </w:r>
      <w:r w:rsidRPr="00AF7762">
        <w:t>s</w:t>
      </w:r>
      <w:bookmarkEnd w:id="10"/>
    </w:p>
    <w:p w14:paraId="44256C79" w14:textId="7A886B38" w:rsidR="00AE0A14" w:rsidRDefault="00AE0A14" w:rsidP="00AE0A14">
      <w:pPr>
        <w:pStyle w:val="RAN4H2"/>
      </w:pPr>
      <w:r>
        <w:t xml:space="preserve">Vehicular </w:t>
      </w:r>
    </w:p>
    <w:p w14:paraId="20D3DBB8" w14:textId="26345723" w:rsidR="009F540C" w:rsidRDefault="000D41E5" w:rsidP="009F540C">
      <w:r>
        <w:t xml:space="preserve">The WI also aims to enhance vehicle device. In our understanding, the use case for vehicular is limited throughput at high reliability and speed than FWA device. </w:t>
      </w:r>
      <w:r w:rsidR="000A704A">
        <w:t xml:space="preserve">Because of this, we propose 8 Rx requitements with two </w:t>
      </w:r>
      <w:r w:rsidR="00863FC8">
        <w:t>layers,</w:t>
      </w:r>
      <w:r w:rsidR="000A704A">
        <w:t xml:space="preserve"> low MCS, channel model with substantial doppler spread.</w:t>
      </w:r>
    </w:p>
    <w:p w14:paraId="535B23DB" w14:textId="2898CE4D" w:rsidR="000A704A" w:rsidRDefault="000A704A" w:rsidP="000A704A">
      <w:pPr>
        <w:pStyle w:val="RAN4proposal"/>
      </w:pPr>
      <w:bookmarkStart w:id="11" w:name="_Ref118734186"/>
      <w:r>
        <w:t xml:space="preserve">RAN4 to use </w:t>
      </w:r>
      <w:r w:rsidRPr="000A704A">
        <w:t xml:space="preserve">8 Rx requitements with two </w:t>
      </w:r>
      <w:r w:rsidR="00516CF3" w:rsidRPr="000A704A">
        <w:t>layers,</w:t>
      </w:r>
      <w:r w:rsidRPr="000A704A">
        <w:t xml:space="preserve"> low MCS, channel model with substantial doppler spread</w:t>
      </w:r>
      <w:r>
        <w:t xml:space="preserve"> for vehicular use case.</w:t>
      </w:r>
      <w:bookmarkEnd w:id="11"/>
    </w:p>
    <w:p w14:paraId="69C5E351" w14:textId="11B97326" w:rsidR="00256321" w:rsidRPr="00256321" w:rsidRDefault="00B65235" w:rsidP="00256321">
      <w:pPr>
        <w:pStyle w:val="RAN4H2"/>
      </w:pPr>
      <w:r>
        <w:t>Use case independent proposals</w:t>
      </w:r>
    </w:p>
    <w:p w14:paraId="35336DB4" w14:textId="411C1534" w:rsidR="003725E6" w:rsidRPr="003725E6" w:rsidRDefault="003725E6" w:rsidP="003725E6">
      <w:r>
        <w:t xml:space="preserve">The requirements for existing 4Rx and 2Rx include both FDD and TDD. We think it is valuable to keep both FDD and TDD </w:t>
      </w:r>
      <w:r w:rsidR="003F6D52">
        <w:t>to define 8 Rx requirements</w:t>
      </w:r>
      <w:r>
        <w:t xml:space="preserve">. </w:t>
      </w:r>
    </w:p>
    <w:p w14:paraId="0E129A19" w14:textId="6B4DD9E0" w:rsidR="004E5601" w:rsidRDefault="004E5601" w:rsidP="004E5601">
      <w:pPr>
        <w:pStyle w:val="RAN4proposal"/>
      </w:pPr>
      <w:bookmarkStart w:id="12" w:name="_Ref118734196"/>
      <w:r>
        <w:t xml:space="preserve">Define </w:t>
      </w:r>
      <w:r w:rsidR="001C3A2D">
        <w:t>8RX demod</w:t>
      </w:r>
      <w:r w:rsidR="00711F8F">
        <w:t>ulation</w:t>
      </w:r>
      <w:r w:rsidR="001C3A2D">
        <w:t xml:space="preserve"> </w:t>
      </w:r>
      <w:r>
        <w:t>requirements for both FDD and TDD</w:t>
      </w:r>
      <w:bookmarkEnd w:id="12"/>
    </w:p>
    <w:p w14:paraId="4A6EE8F0" w14:textId="77777777" w:rsidR="003B5C02" w:rsidRDefault="003B5C02" w:rsidP="003B5C02">
      <w:pPr>
        <w:rPr>
          <w:u w:val="single"/>
        </w:rPr>
      </w:pPr>
    </w:p>
    <w:p w14:paraId="11035059" w14:textId="18005A3A" w:rsidR="003B5C02" w:rsidRDefault="00863FC8" w:rsidP="003B5C02">
      <w:r>
        <w:t>Moreover</w:t>
      </w:r>
      <w:r w:rsidR="003B5C02">
        <w:t xml:space="preserve">, the </w:t>
      </w:r>
      <w:r w:rsidR="001C3A2D">
        <w:t>BS demod</w:t>
      </w:r>
      <w:r w:rsidR="00AC12E1">
        <w:t>ulation</w:t>
      </w:r>
      <w:r w:rsidR="001C3A2D">
        <w:t xml:space="preserve"> </w:t>
      </w:r>
      <w:r w:rsidR="003B5C02">
        <w:t>requirements have been firstly defined using single carrier. They have later discuss</w:t>
      </w:r>
      <w:r w:rsidR="00553587">
        <w:t>ed the</w:t>
      </w:r>
      <w:r w:rsidR="003B5C02">
        <w:t xml:space="preserve"> CA in case of 4Rx. </w:t>
      </w:r>
      <w:r w:rsidR="001C3A2D">
        <w:t xml:space="preserve">Hence, we </w:t>
      </w:r>
      <w:r w:rsidR="000D41E5">
        <w:t xml:space="preserve">propose </w:t>
      </w:r>
      <w:r w:rsidR="001C3A2D">
        <w:t>to define 8</w:t>
      </w:r>
      <w:r w:rsidR="00553587">
        <w:t>Rx requirements</w:t>
      </w:r>
      <w:r w:rsidR="001C3A2D">
        <w:t xml:space="preserve"> for both single carrier and CA</w:t>
      </w:r>
      <w:r w:rsidR="00553587">
        <w:t xml:space="preserve">. It is relevant to start the discussion </w:t>
      </w:r>
      <w:r w:rsidR="00DB1374">
        <w:t>focusing</w:t>
      </w:r>
      <w:r w:rsidR="00553587">
        <w:t xml:space="preserve"> </w:t>
      </w:r>
      <w:r w:rsidR="000D41E5">
        <w:t>on</w:t>
      </w:r>
      <w:r w:rsidR="00553587">
        <w:t xml:space="preserve"> single carrier scenario</w:t>
      </w:r>
    </w:p>
    <w:p w14:paraId="2A2E59C9" w14:textId="62783444" w:rsidR="003B5C02" w:rsidRDefault="003B5C02" w:rsidP="00553587">
      <w:pPr>
        <w:pStyle w:val="RAN4proposal"/>
      </w:pPr>
      <w:bookmarkStart w:id="13" w:name="_Ref118734204"/>
      <w:r>
        <w:t xml:space="preserve">. </w:t>
      </w:r>
      <w:r w:rsidR="00553587">
        <w:t xml:space="preserve">RAN4 </w:t>
      </w:r>
      <w:r>
        <w:t>to focus on single carrier as start point.</w:t>
      </w:r>
      <w:bookmarkEnd w:id="13"/>
      <w:r>
        <w:t xml:space="preserve"> </w:t>
      </w:r>
    </w:p>
    <w:p w14:paraId="638DA7D0" w14:textId="183E83C5" w:rsidR="00D4569F" w:rsidRPr="00D4569F" w:rsidRDefault="00D4569F" w:rsidP="00D4569F"/>
    <w:p w14:paraId="7FC93E63" w14:textId="698356FF" w:rsidR="00C0701D" w:rsidRDefault="00C0701D" w:rsidP="00C0701D">
      <w:pPr>
        <w:pStyle w:val="RAN4H1"/>
      </w:pPr>
      <w:r>
        <w:t>CSI requirements</w:t>
      </w:r>
      <w:r w:rsidRPr="000A6A71">
        <w:t xml:space="preserve"> with </w:t>
      </w:r>
      <w:r>
        <w:t>8Rx</w:t>
      </w:r>
    </w:p>
    <w:p w14:paraId="38A9B881" w14:textId="1B212774" w:rsidR="00E55C9A" w:rsidRPr="00C6104C" w:rsidRDefault="00BE2E49" w:rsidP="004207AA">
      <w:pPr>
        <w:rPr>
          <w:lang w:eastAsia="zh-CN"/>
        </w:rPr>
      </w:pPr>
      <w:r>
        <w:rPr>
          <w:lang w:eastAsia="zh-CN"/>
        </w:rPr>
        <w:t>In the existing specs, the requirements</w:t>
      </w:r>
      <w:r w:rsidR="00F704E5">
        <w:rPr>
          <w:lang w:eastAsia="zh-CN"/>
        </w:rPr>
        <w:t xml:space="preserve"> are defined</w:t>
      </w:r>
      <w:r>
        <w:rPr>
          <w:lang w:eastAsia="zh-CN"/>
        </w:rPr>
        <w:t xml:space="preserve"> for 1 Rx, 2 RX and 4Rx</w:t>
      </w:r>
      <w:r w:rsidR="00F704E5">
        <w:rPr>
          <w:lang w:eastAsia="zh-CN"/>
        </w:rPr>
        <w:t xml:space="preserve"> for PMI and Rank and CQI reporting</w:t>
      </w:r>
      <w:r>
        <w:rPr>
          <w:lang w:eastAsia="zh-CN"/>
        </w:rPr>
        <w:t xml:space="preserve">. Hence, we propose to define performance requirements for 8 Rx for </w:t>
      </w:r>
      <w:r w:rsidR="001E3C59">
        <w:rPr>
          <w:lang w:eastAsia="zh-CN"/>
        </w:rPr>
        <w:t xml:space="preserve">CQI, </w:t>
      </w:r>
      <w:r>
        <w:rPr>
          <w:lang w:eastAsia="zh-CN"/>
        </w:rPr>
        <w:t>PMI and Rank reporting</w:t>
      </w:r>
      <w:r w:rsidR="009102DF">
        <w:rPr>
          <w:lang w:eastAsia="zh-CN"/>
        </w:rPr>
        <w:t xml:space="preserve"> to cover the implementation impact by having 8 layers codebooks</w:t>
      </w:r>
      <w:r>
        <w:rPr>
          <w:lang w:eastAsia="zh-CN"/>
        </w:rPr>
        <w:t>.</w:t>
      </w:r>
    </w:p>
    <w:p w14:paraId="17B2C3A4" w14:textId="482B287E" w:rsidR="00BE2E49" w:rsidRDefault="00BE2E49" w:rsidP="00BE2E49">
      <w:pPr>
        <w:pStyle w:val="RAN4proposal"/>
        <w:rPr>
          <w:lang w:eastAsia="zh-CN"/>
        </w:rPr>
      </w:pPr>
      <w:bookmarkStart w:id="14" w:name="_Ref118734215"/>
      <w:r>
        <w:rPr>
          <w:lang w:eastAsia="zh-CN"/>
        </w:rPr>
        <w:t>RAN4 to extend the PMI and Rank reporting for 8 RX case.</w:t>
      </w:r>
      <w:bookmarkEnd w:id="14"/>
      <w:r>
        <w:rPr>
          <w:lang w:eastAsia="zh-CN"/>
        </w:rPr>
        <w:t xml:space="preserve"> </w:t>
      </w:r>
    </w:p>
    <w:p w14:paraId="5417A26B" w14:textId="332F0E22" w:rsidR="009A5351" w:rsidRDefault="009A5351" w:rsidP="009A5351">
      <w:pPr>
        <w:pStyle w:val="RAN4proposal"/>
        <w:rPr>
          <w:lang w:eastAsia="zh-CN"/>
        </w:rPr>
      </w:pPr>
      <w:bookmarkStart w:id="15" w:name="_Ref118734222"/>
      <w:r w:rsidRPr="009A5351">
        <w:rPr>
          <w:lang w:eastAsia="zh-CN"/>
        </w:rPr>
        <w:t xml:space="preserve">For 8Rx CSI requirements, </w:t>
      </w:r>
      <w:r w:rsidR="0046351B">
        <w:rPr>
          <w:lang w:eastAsia="zh-CN"/>
        </w:rPr>
        <w:t>RAN4 to define</w:t>
      </w:r>
      <w:r w:rsidRPr="009A5351">
        <w:rPr>
          <w:lang w:eastAsia="zh-CN"/>
        </w:rPr>
        <w:t xml:space="preserve"> CQI</w:t>
      </w:r>
      <w:r w:rsidR="0046351B">
        <w:rPr>
          <w:lang w:eastAsia="zh-CN"/>
        </w:rPr>
        <w:t xml:space="preserve"> requirements </w:t>
      </w:r>
      <w:r w:rsidRPr="009A5351">
        <w:rPr>
          <w:lang w:eastAsia="zh-CN"/>
        </w:rPr>
        <w:t>under AWGN and fading conditions.</w:t>
      </w:r>
      <w:bookmarkEnd w:id="15"/>
    </w:p>
    <w:p w14:paraId="6FBF094F" w14:textId="77777777" w:rsidR="001A5666" w:rsidRDefault="001A5666" w:rsidP="001A5666"/>
    <w:p w14:paraId="0ED51B15" w14:textId="4EEBBFC3" w:rsidR="001A5666" w:rsidRDefault="001A5666" w:rsidP="001A5666">
      <w:r>
        <w:t xml:space="preserve">In TS38.101-4, “B-2-3-1 MIMO correlation matrices”, the correlation matrix for </w:t>
      </w:r>
      <w:proofErr w:type="spellStart"/>
      <w:r>
        <w:t>gNB</w:t>
      </w:r>
      <w:proofErr w:type="spellEnd"/>
      <w:r>
        <w:t xml:space="preserve"> and UE are defined respectively in TS38.101-4, Table B.2.3.1.1.-1/2 as follows: </w:t>
      </w:r>
    </w:p>
    <w:p w14:paraId="207CA004" w14:textId="77777777" w:rsidR="001A5666" w:rsidRDefault="001A5666" w:rsidP="001A5666">
      <w:r>
        <w:t xml:space="preserve"> </w:t>
      </w:r>
      <w:r>
        <w:rPr>
          <w:noProof/>
        </w:rPr>
        <w:drawing>
          <wp:inline distT="0" distB="0" distL="0" distR="0" wp14:anchorId="1F23FBF8" wp14:editId="428615DC">
            <wp:extent cx="6113145" cy="15443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1544320"/>
                    </a:xfrm>
                    <a:prstGeom prst="rect">
                      <a:avLst/>
                    </a:prstGeom>
                  </pic:spPr>
                </pic:pic>
              </a:graphicData>
            </a:graphic>
          </wp:inline>
        </w:drawing>
      </w:r>
    </w:p>
    <w:p w14:paraId="68137372" w14:textId="77777777" w:rsidR="001A5666" w:rsidRDefault="001A5666" w:rsidP="001A5666">
      <w:r>
        <w:rPr>
          <w:noProof/>
        </w:rPr>
        <w:drawing>
          <wp:inline distT="0" distB="0" distL="0" distR="0" wp14:anchorId="2D017EAD" wp14:editId="2D657FF3">
            <wp:extent cx="6113145" cy="168402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3145" cy="1684020"/>
                    </a:xfrm>
                    <a:prstGeom prst="rect">
                      <a:avLst/>
                    </a:prstGeom>
                  </pic:spPr>
                </pic:pic>
              </a:graphicData>
            </a:graphic>
          </wp:inline>
        </w:drawing>
      </w:r>
    </w:p>
    <w:p w14:paraId="4D40CCE2" w14:textId="77777777" w:rsidR="001A5666" w:rsidRDefault="001A5666" w:rsidP="001A5666"/>
    <w:p w14:paraId="4A00C63A" w14:textId="77777777" w:rsidR="001A5666" w:rsidRDefault="001A5666" w:rsidP="001A5666">
      <w:r>
        <w:t xml:space="preserve">The </w:t>
      </w:r>
      <w:proofErr w:type="spellStart"/>
      <w:r>
        <w:t>gNB</w:t>
      </w:r>
      <w:proofErr w:type="spellEnd"/>
      <w:r>
        <w:t xml:space="preserve"> and UE correlation matrix for 8Rx scenario in LTE can be reused. In TS36.101, the 8Rx Correlation matrices are as follows: </w:t>
      </w:r>
    </w:p>
    <w:tbl>
      <w:tblPr>
        <w:tblStyle w:val="TableGrid"/>
        <w:tblW w:w="0" w:type="auto"/>
        <w:tblLook w:val="04A0" w:firstRow="1" w:lastRow="0" w:firstColumn="1" w:lastColumn="0" w:noHBand="0" w:noVBand="1"/>
      </w:tblPr>
      <w:tblGrid>
        <w:gridCol w:w="4808"/>
        <w:gridCol w:w="4809"/>
      </w:tblGrid>
      <w:tr w:rsidR="001A5666" w14:paraId="0DDB5234" w14:textId="77777777" w:rsidTr="00D0013F">
        <w:tc>
          <w:tcPr>
            <w:tcW w:w="4808" w:type="dxa"/>
          </w:tcPr>
          <w:p w14:paraId="1AC18DE4" w14:textId="77777777" w:rsidR="001A5666" w:rsidRDefault="001A5666" w:rsidP="00D0013F">
            <w:pPr>
              <w:jc w:val="center"/>
            </w:pPr>
            <w:proofErr w:type="spellStart"/>
            <w:r>
              <w:t>eNodeB</w:t>
            </w:r>
            <w:proofErr w:type="spellEnd"/>
            <w:r>
              <w:t xml:space="preserve"> correlation matrix</w:t>
            </w:r>
          </w:p>
        </w:tc>
        <w:tc>
          <w:tcPr>
            <w:tcW w:w="4809" w:type="dxa"/>
          </w:tcPr>
          <w:p w14:paraId="0E6D301C" w14:textId="77777777" w:rsidR="001A5666" w:rsidRDefault="001A5666" w:rsidP="00D0013F">
            <w:pPr>
              <w:jc w:val="center"/>
            </w:pPr>
            <w:r>
              <w:t>UE correlation matrix</w:t>
            </w:r>
          </w:p>
        </w:tc>
      </w:tr>
      <w:tr w:rsidR="001A5666" w14:paraId="3E7B2E84" w14:textId="77777777" w:rsidTr="00D0013F">
        <w:tc>
          <w:tcPr>
            <w:tcW w:w="4808" w:type="dxa"/>
          </w:tcPr>
          <w:p w14:paraId="31ED58ED" w14:textId="77777777" w:rsidR="001A5666" w:rsidRDefault="001A5666" w:rsidP="00D0013F">
            <w:pPr>
              <w:jc w:val="center"/>
            </w:pPr>
            <w:r>
              <w:rPr>
                <w:noProof/>
              </w:rPr>
              <w:lastRenderedPageBreak/>
              <w:drawing>
                <wp:inline distT="0" distB="0" distL="0" distR="0" wp14:anchorId="29EA6399" wp14:editId="1FFBA1A7">
                  <wp:extent cx="2619375" cy="1309823"/>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39286" cy="1319779"/>
                          </a:xfrm>
                          <a:prstGeom prst="rect">
                            <a:avLst/>
                          </a:prstGeom>
                        </pic:spPr>
                      </pic:pic>
                    </a:graphicData>
                  </a:graphic>
                </wp:inline>
              </w:drawing>
            </w:r>
          </w:p>
        </w:tc>
        <w:tc>
          <w:tcPr>
            <w:tcW w:w="4809" w:type="dxa"/>
          </w:tcPr>
          <w:p w14:paraId="7979533C" w14:textId="77777777" w:rsidR="001A5666" w:rsidRDefault="001A5666" w:rsidP="00D0013F">
            <w:pPr>
              <w:jc w:val="center"/>
            </w:pPr>
            <w:r>
              <w:rPr>
                <w:noProof/>
              </w:rPr>
              <w:drawing>
                <wp:inline distT="0" distB="0" distL="0" distR="0" wp14:anchorId="13753892" wp14:editId="1307F5A9">
                  <wp:extent cx="2333625" cy="127044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42500" cy="1275272"/>
                          </a:xfrm>
                          <a:prstGeom prst="rect">
                            <a:avLst/>
                          </a:prstGeom>
                        </pic:spPr>
                      </pic:pic>
                    </a:graphicData>
                  </a:graphic>
                </wp:inline>
              </w:drawing>
            </w:r>
          </w:p>
        </w:tc>
      </w:tr>
    </w:tbl>
    <w:p w14:paraId="16B45266" w14:textId="77777777" w:rsidR="001A5666" w:rsidRDefault="001A5666" w:rsidP="001A5666"/>
    <w:p w14:paraId="1EC9E1BB" w14:textId="77777777" w:rsidR="001A5666" w:rsidRDefault="001A5666" w:rsidP="001A5666">
      <w:r>
        <w:rPr>
          <w:lang w:val="en-GB" w:eastAsia="zh-CN"/>
        </w:rPr>
        <w:t>Hence, we make the following proposal:</w:t>
      </w:r>
    </w:p>
    <w:p w14:paraId="41E59222" w14:textId="3CA207BF" w:rsidR="001A5666" w:rsidRDefault="001A5666" w:rsidP="001A5666">
      <w:pPr>
        <w:pStyle w:val="RAN4proposal"/>
      </w:pPr>
      <w:bookmarkStart w:id="16" w:name="_Ref118734237"/>
      <w:r>
        <w:t>Reuse the existing 8 Rx correlation matrices in LTE</w:t>
      </w:r>
      <w:r w:rsidR="00EE1C92">
        <w:t xml:space="preserve"> to define 8 Rx requirements in Rel 18 Rx WI</w:t>
      </w:r>
      <w:r>
        <w:t>.</w:t>
      </w:r>
      <w:bookmarkEnd w:id="16"/>
      <w:r>
        <w:t xml:space="preserve"> </w:t>
      </w:r>
    </w:p>
    <w:p w14:paraId="501BCF46" w14:textId="77777777" w:rsidR="001A5666" w:rsidRDefault="001A5666" w:rsidP="009A5351">
      <w:pPr>
        <w:rPr>
          <w:lang w:eastAsia="zh-CN"/>
        </w:rPr>
      </w:pPr>
    </w:p>
    <w:p w14:paraId="4F978344" w14:textId="77777777" w:rsidR="009A5351" w:rsidRPr="009A5351" w:rsidRDefault="009A5351" w:rsidP="009A5351">
      <w:pPr>
        <w:rPr>
          <w:lang w:eastAsia="zh-CN"/>
        </w:rPr>
      </w:pPr>
    </w:p>
    <w:p w14:paraId="26D6987C" w14:textId="1EA76847" w:rsidR="00C55EE8" w:rsidRDefault="00977A8C" w:rsidP="007B68CC">
      <w:pPr>
        <w:pStyle w:val="RAN4H1"/>
        <w:jc w:val="both"/>
      </w:pPr>
      <w:bookmarkStart w:id="17" w:name="_Hlk31794208"/>
      <w:r>
        <w:t>Conclusion</w:t>
      </w:r>
    </w:p>
    <w:p w14:paraId="0E7A7018" w14:textId="1CB1BA13" w:rsidR="00360D0E" w:rsidRDefault="0077089A" w:rsidP="00AE5D5F">
      <w:pPr>
        <w:jc w:val="both"/>
      </w:pPr>
      <w:r w:rsidRPr="0077089A">
        <w:t>In this contribution,</w:t>
      </w:r>
      <w:r w:rsidR="00AE5D5F">
        <w:t xml:space="preserve"> </w:t>
      </w:r>
      <w:bookmarkEnd w:id="17"/>
      <w:r w:rsidR="00AE5D5F" w:rsidRPr="00AE5D5F">
        <w:t xml:space="preserve">we </w:t>
      </w:r>
      <w:r w:rsidR="00AE5D5F">
        <w:t>have given</w:t>
      </w:r>
      <w:r w:rsidR="00AE5D5F" w:rsidRPr="00AE5D5F">
        <w:t xml:space="preserve"> our views to </w:t>
      </w:r>
      <w:r w:rsidR="00AE5D5F">
        <w:t>kick-off the</w:t>
      </w:r>
      <w:r w:rsidR="00AE5D5F" w:rsidRPr="00AE5D5F">
        <w:t xml:space="preserve"> discussion on 8Rx UE demodulation/CSI performance requirements.</w:t>
      </w:r>
    </w:p>
    <w:p w14:paraId="42F8DA51" w14:textId="5A1E5F13" w:rsidR="00AE5D5F" w:rsidRDefault="00AE5D5F" w:rsidP="00AE5D5F">
      <w:pPr>
        <w:jc w:val="both"/>
      </w:pPr>
      <w:r>
        <w:t>The provided proposals are presented below:</w:t>
      </w:r>
    </w:p>
    <w:p w14:paraId="693C2232" w14:textId="7BC8D628" w:rsidR="00AE5D5F" w:rsidRDefault="00A80CD6" w:rsidP="00AE5D5F">
      <w:pPr>
        <w:jc w:val="both"/>
      </w:pPr>
      <w:r>
        <w:fldChar w:fldCharType="begin"/>
      </w:r>
      <w:r>
        <w:instrText xml:space="preserve"> REF _Ref118734093 \r \h </w:instrText>
      </w:r>
      <w:r>
        <w:fldChar w:fldCharType="separate"/>
      </w:r>
      <w:r>
        <w:t>Observation 1:</w:t>
      </w:r>
      <w:r>
        <w:fldChar w:fldCharType="end"/>
      </w:r>
      <w:r>
        <w:fldChar w:fldCharType="begin"/>
      </w:r>
      <w:r>
        <w:instrText xml:space="preserve"> REF _Ref118734093 \h </w:instrText>
      </w:r>
      <w:r>
        <w:fldChar w:fldCharType="separate"/>
      </w:r>
      <w:r>
        <w:t>Increasing the number of receiving antennas will impact the UE implementation and demodulation performance requirements.</w:t>
      </w:r>
      <w:r>
        <w:fldChar w:fldCharType="end"/>
      </w:r>
    </w:p>
    <w:p w14:paraId="62CCA727" w14:textId="082ECA4E" w:rsidR="00A80CD6" w:rsidRDefault="00A80CD6" w:rsidP="00AE5D5F">
      <w:pPr>
        <w:jc w:val="both"/>
      </w:pPr>
      <w:r>
        <w:fldChar w:fldCharType="begin"/>
      </w:r>
      <w:r>
        <w:instrText xml:space="preserve"> REF _Ref118734108 \r \h </w:instrText>
      </w:r>
      <w:r>
        <w:fldChar w:fldCharType="separate"/>
      </w:r>
      <w:r>
        <w:t>Observation 2:</w:t>
      </w:r>
      <w:r>
        <w:fldChar w:fldCharType="end"/>
      </w:r>
      <w:r>
        <w:fldChar w:fldCharType="begin"/>
      </w:r>
      <w:r>
        <w:instrText xml:space="preserve"> REF _Ref118734108 \h </w:instrText>
      </w:r>
      <w:r>
        <w:fldChar w:fldCharType="separate"/>
      </w:r>
      <w:r>
        <w:t>T</w:t>
      </w:r>
      <w:r w:rsidRPr="00024C0F">
        <w:t>he UE demodulation will handle 2 codewords in case for number of layers higher tha</w:t>
      </w:r>
      <w:r>
        <w:t>n</w:t>
      </w:r>
      <w:r w:rsidRPr="00024C0F">
        <w:t xml:space="preserve"> four</w:t>
      </w:r>
      <w:r>
        <w:t>.</w:t>
      </w:r>
      <w:r>
        <w:fldChar w:fldCharType="end"/>
      </w:r>
    </w:p>
    <w:p w14:paraId="0613D926" w14:textId="4F6E762E" w:rsidR="00A80CD6" w:rsidRDefault="00A80CD6" w:rsidP="00AE5D5F">
      <w:pPr>
        <w:jc w:val="both"/>
      </w:pPr>
      <w:r>
        <w:fldChar w:fldCharType="begin"/>
      </w:r>
      <w:r>
        <w:instrText xml:space="preserve"> REF _Ref118734129 \r \h </w:instrText>
      </w:r>
      <w:r>
        <w:fldChar w:fldCharType="separate"/>
      </w:r>
      <w:r>
        <w:t>Proposal 1:</w:t>
      </w:r>
      <w:r>
        <w:fldChar w:fldCharType="end"/>
      </w:r>
      <w:r>
        <w:fldChar w:fldCharType="begin"/>
      </w:r>
      <w:r>
        <w:instrText xml:space="preserve"> REF _Ref118734129 \h </w:instrText>
      </w:r>
      <w:r>
        <w:fldChar w:fldCharType="separate"/>
      </w:r>
      <w:r>
        <w:rPr>
          <w:lang w:val="en-GB"/>
        </w:rPr>
        <w:t>RAN4 to define two MCS for each requirement for rank higher than 4.</w:t>
      </w:r>
      <w:r>
        <w:fldChar w:fldCharType="end"/>
      </w:r>
    </w:p>
    <w:p w14:paraId="5BB8B31A" w14:textId="3AF6005A" w:rsidR="00A80CD6" w:rsidRDefault="00A80CD6" w:rsidP="00AE5D5F">
      <w:pPr>
        <w:jc w:val="both"/>
      </w:pPr>
      <w:r>
        <w:fldChar w:fldCharType="begin"/>
      </w:r>
      <w:r>
        <w:instrText xml:space="preserve"> REF _Ref118734141 \r \h </w:instrText>
      </w:r>
      <w:r>
        <w:fldChar w:fldCharType="separate"/>
      </w:r>
      <w:r>
        <w:t>Proposal 2:</w:t>
      </w:r>
      <w:r>
        <w:fldChar w:fldCharType="end"/>
      </w:r>
      <w:r>
        <w:fldChar w:fldCharType="begin"/>
      </w:r>
      <w:r>
        <w:instrText xml:space="preserve"> REF _Ref118734141 \h </w:instrText>
      </w:r>
      <w:r>
        <w:fldChar w:fldCharType="separate"/>
      </w:r>
      <w:r>
        <w:t>RAN4 to introduce requirements</w:t>
      </w:r>
      <w:r w:rsidRPr="0005404F">
        <w:t xml:space="preserve"> for </w:t>
      </w:r>
      <w:r>
        <w:t xml:space="preserve">8 </w:t>
      </w:r>
      <w:r w:rsidRPr="0005404F">
        <w:t>layers</w:t>
      </w:r>
      <w:r>
        <w:t>.</w:t>
      </w:r>
      <w:r>
        <w:fldChar w:fldCharType="end"/>
      </w:r>
    </w:p>
    <w:p w14:paraId="0A7854E4" w14:textId="4BE16C50" w:rsidR="00A80CD6" w:rsidRDefault="00A80CD6" w:rsidP="00AE5D5F">
      <w:pPr>
        <w:jc w:val="both"/>
      </w:pPr>
      <w:r>
        <w:fldChar w:fldCharType="begin"/>
      </w:r>
      <w:r>
        <w:instrText xml:space="preserve"> REF _Ref118734153 \r \h </w:instrText>
      </w:r>
      <w:r>
        <w:fldChar w:fldCharType="separate"/>
      </w:r>
      <w:r>
        <w:t>Proposal 3:</w:t>
      </w:r>
      <w:r>
        <w:fldChar w:fldCharType="end"/>
      </w:r>
      <w:r>
        <w:fldChar w:fldCharType="begin"/>
      </w:r>
      <w:r>
        <w:instrText xml:space="preserve"> REF _Ref118734153 \h </w:instrText>
      </w:r>
      <w:r>
        <w:fldChar w:fldCharType="separate"/>
      </w:r>
      <w:r>
        <w:t>RAN4 to add requirements for 8 Rx with 1 and 4 layers.</w:t>
      </w:r>
      <w:r>
        <w:fldChar w:fldCharType="end"/>
      </w:r>
    </w:p>
    <w:p w14:paraId="22051899" w14:textId="1BB827DD" w:rsidR="00A80CD6" w:rsidRDefault="00A80CD6" w:rsidP="00AE5D5F">
      <w:pPr>
        <w:jc w:val="both"/>
      </w:pPr>
      <w:r>
        <w:fldChar w:fldCharType="begin"/>
      </w:r>
      <w:r>
        <w:instrText xml:space="preserve"> REF _Ref118734166 \r \h </w:instrText>
      </w:r>
      <w:r>
        <w:fldChar w:fldCharType="separate"/>
      </w:r>
      <w:r>
        <w:t>Proposal 4:</w:t>
      </w:r>
      <w:r>
        <w:fldChar w:fldCharType="end"/>
      </w:r>
      <w:r>
        <w:fldChar w:fldCharType="begin"/>
      </w:r>
      <w:r>
        <w:instrText xml:space="preserve"> REF _Ref118734166 \h </w:instrText>
      </w:r>
      <w:r>
        <w:fldChar w:fldCharType="separate"/>
      </w:r>
      <w:r>
        <w:t>Include at least one rank from {5,6,7} with corresponding applicability rules.</w:t>
      </w:r>
      <w:r>
        <w:fldChar w:fldCharType="end"/>
      </w:r>
    </w:p>
    <w:p w14:paraId="02DE0C5A" w14:textId="60AC4BD4" w:rsidR="00A80CD6" w:rsidRDefault="00A80CD6" w:rsidP="00AE5D5F">
      <w:pPr>
        <w:jc w:val="both"/>
      </w:pPr>
      <w:r>
        <w:fldChar w:fldCharType="begin"/>
      </w:r>
      <w:r>
        <w:instrText xml:space="preserve"> REF _Ref118734175 \r \h </w:instrText>
      </w:r>
      <w:r>
        <w:fldChar w:fldCharType="separate"/>
      </w:r>
      <w:r>
        <w:t>Proposal 5:</w:t>
      </w:r>
      <w:r>
        <w:fldChar w:fldCharType="end"/>
      </w:r>
      <w:r>
        <w:fldChar w:fldCharType="begin"/>
      </w:r>
      <w:r>
        <w:instrText xml:space="preserve"> REF _Ref118734175 \h </w:instrText>
      </w:r>
      <w:r>
        <w:fldChar w:fldCharType="separate"/>
      </w:r>
      <w:r w:rsidR="00520DBF" w:rsidRPr="00AF7762">
        <w:t xml:space="preserve">Use </w:t>
      </w:r>
      <w:r w:rsidR="00520DBF">
        <w:t>64</w:t>
      </w:r>
      <w:r w:rsidR="00520DBF" w:rsidRPr="00AF7762">
        <w:t xml:space="preserve"> QAM to define 8 Rx demodulation requiremen</w:t>
      </w:r>
      <w:r w:rsidR="00520DBF">
        <w:t>t</w:t>
      </w:r>
      <w:r w:rsidR="00520DBF" w:rsidRPr="00AF7762">
        <w:t>s</w:t>
      </w:r>
      <w:r>
        <w:fldChar w:fldCharType="end"/>
      </w:r>
    </w:p>
    <w:p w14:paraId="539A3968" w14:textId="4250AEB3" w:rsidR="00A80CD6" w:rsidRDefault="00A80CD6" w:rsidP="00AE5D5F">
      <w:pPr>
        <w:jc w:val="both"/>
      </w:pPr>
      <w:r>
        <w:fldChar w:fldCharType="begin"/>
      </w:r>
      <w:r>
        <w:instrText xml:space="preserve"> REF _Ref118734186 \r \h </w:instrText>
      </w:r>
      <w:r>
        <w:fldChar w:fldCharType="separate"/>
      </w:r>
      <w:r w:rsidR="00520DBF">
        <w:t>Proposal 6:</w:t>
      </w:r>
      <w:r>
        <w:fldChar w:fldCharType="end"/>
      </w:r>
      <w:r>
        <w:fldChar w:fldCharType="begin"/>
      </w:r>
      <w:r>
        <w:instrText xml:space="preserve"> REF _Ref118734186 \h </w:instrText>
      </w:r>
      <w:r>
        <w:fldChar w:fldCharType="separate"/>
      </w:r>
      <w:r w:rsidR="00520DBF">
        <w:t xml:space="preserve">RAN4 to use </w:t>
      </w:r>
      <w:r w:rsidR="00520DBF" w:rsidRPr="000A704A">
        <w:t>8 Rx requitements with two layers, low MCS, channel model with substantial doppler spread</w:t>
      </w:r>
      <w:r w:rsidR="00520DBF">
        <w:t xml:space="preserve"> for vehicular use case.</w:t>
      </w:r>
      <w:r>
        <w:fldChar w:fldCharType="end"/>
      </w:r>
    </w:p>
    <w:p w14:paraId="75AB87F0" w14:textId="0FC81028" w:rsidR="00A80CD6" w:rsidRDefault="00A80CD6" w:rsidP="00AE5D5F">
      <w:pPr>
        <w:jc w:val="both"/>
      </w:pPr>
      <w:r>
        <w:fldChar w:fldCharType="begin"/>
      </w:r>
      <w:r>
        <w:instrText xml:space="preserve"> REF _Ref118734196 \r \h </w:instrText>
      </w:r>
      <w:r>
        <w:fldChar w:fldCharType="separate"/>
      </w:r>
      <w:r w:rsidR="00520DBF">
        <w:t>Proposal 7:</w:t>
      </w:r>
      <w:r>
        <w:fldChar w:fldCharType="end"/>
      </w:r>
      <w:r>
        <w:fldChar w:fldCharType="begin"/>
      </w:r>
      <w:r>
        <w:instrText xml:space="preserve"> REF _Ref118734196 \h </w:instrText>
      </w:r>
      <w:r>
        <w:fldChar w:fldCharType="separate"/>
      </w:r>
      <w:r w:rsidR="00520DBF">
        <w:t>Define 8RX demodulation requirements for both FDD and TDD</w:t>
      </w:r>
      <w:r>
        <w:fldChar w:fldCharType="end"/>
      </w:r>
    </w:p>
    <w:p w14:paraId="3771DA13" w14:textId="6CC87CB4" w:rsidR="00A80CD6" w:rsidRDefault="00A80CD6" w:rsidP="00AE5D5F">
      <w:pPr>
        <w:jc w:val="both"/>
      </w:pPr>
      <w:r>
        <w:fldChar w:fldCharType="begin"/>
      </w:r>
      <w:r>
        <w:instrText xml:space="preserve"> REF _Ref118734204 \r \h </w:instrText>
      </w:r>
      <w:r>
        <w:fldChar w:fldCharType="separate"/>
      </w:r>
      <w:r w:rsidR="00520DBF">
        <w:t>Proposal 8:</w:t>
      </w:r>
      <w:r>
        <w:fldChar w:fldCharType="end"/>
      </w:r>
      <w:r>
        <w:fldChar w:fldCharType="begin"/>
      </w:r>
      <w:r>
        <w:instrText xml:space="preserve"> REF _Ref118734204 \h </w:instrText>
      </w:r>
      <w:r>
        <w:fldChar w:fldCharType="separate"/>
      </w:r>
      <w:r w:rsidR="00520DBF">
        <w:t>. RAN4 to focus on single carrier as start point.</w:t>
      </w:r>
      <w:r>
        <w:fldChar w:fldCharType="end"/>
      </w:r>
    </w:p>
    <w:p w14:paraId="6866E155" w14:textId="4AA0A8ED" w:rsidR="00A80CD6" w:rsidRDefault="00A80CD6" w:rsidP="00AE5D5F">
      <w:pPr>
        <w:jc w:val="both"/>
      </w:pPr>
      <w:r>
        <w:fldChar w:fldCharType="begin"/>
      </w:r>
      <w:r>
        <w:instrText xml:space="preserve"> REF _Ref118734215 \r \h </w:instrText>
      </w:r>
      <w:r>
        <w:fldChar w:fldCharType="separate"/>
      </w:r>
      <w:r w:rsidR="00520DBF">
        <w:t>Proposal 9:</w:t>
      </w:r>
      <w:r>
        <w:fldChar w:fldCharType="end"/>
      </w:r>
      <w:r>
        <w:fldChar w:fldCharType="begin"/>
      </w:r>
      <w:r>
        <w:instrText xml:space="preserve"> REF _Ref118734215 \h </w:instrText>
      </w:r>
      <w:r>
        <w:fldChar w:fldCharType="separate"/>
      </w:r>
      <w:r w:rsidR="00520DBF">
        <w:rPr>
          <w:lang w:eastAsia="zh-CN"/>
        </w:rPr>
        <w:t>RAN4 to extend the PMI and Rank reporting for 8 RX case.</w:t>
      </w:r>
      <w:r>
        <w:fldChar w:fldCharType="end"/>
      </w:r>
    </w:p>
    <w:p w14:paraId="1D52619F" w14:textId="2C9959D5" w:rsidR="00A80CD6" w:rsidRDefault="00A80CD6" w:rsidP="00AE5D5F">
      <w:pPr>
        <w:jc w:val="both"/>
      </w:pPr>
      <w:r>
        <w:fldChar w:fldCharType="begin"/>
      </w:r>
      <w:r>
        <w:instrText xml:space="preserve"> REF _Ref118734222 \r \h </w:instrText>
      </w:r>
      <w:r>
        <w:fldChar w:fldCharType="separate"/>
      </w:r>
      <w:r w:rsidR="00520DBF">
        <w:t>Proposal 10:</w:t>
      </w:r>
      <w:r>
        <w:fldChar w:fldCharType="end"/>
      </w:r>
      <w:r>
        <w:fldChar w:fldCharType="begin"/>
      </w:r>
      <w:r>
        <w:instrText xml:space="preserve"> REF _Ref118734222 \h </w:instrText>
      </w:r>
      <w:r>
        <w:fldChar w:fldCharType="separate"/>
      </w:r>
      <w:r w:rsidR="00520DBF" w:rsidRPr="009A5351">
        <w:rPr>
          <w:lang w:eastAsia="zh-CN"/>
        </w:rPr>
        <w:t xml:space="preserve">For 8Rx CSI requirements, </w:t>
      </w:r>
      <w:r w:rsidR="00520DBF">
        <w:rPr>
          <w:lang w:eastAsia="zh-CN"/>
        </w:rPr>
        <w:t>RAN4 to define</w:t>
      </w:r>
      <w:r w:rsidR="00520DBF" w:rsidRPr="009A5351">
        <w:rPr>
          <w:lang w:eastAsia="zh-CN"/>
        </w:rPr>
        <w:t xml:space="preserve"> CQI</w:t>
      </w:r>
      <w:r w:rsidR="00520DBF">
        <w:rPr>
          <w:lang w:eastAsia="zh-CN"/>
        </w:rPr>
        <w:t xml:space="preserve"> requirements </w:t>
      </w:r>
      <w:r w:rsidR="00520DBF" w:rsidRPr="009A5351">
        <w:rPr>
          <w:lang w:eastAsia="zh-CN"/>
        </w:rPr>
        <w:t>under AWGN and fading conditions.</w:t>
      </w:r>
      <w:r>
        <w:fldChar w:fldCharType="end"/>
      </w:r>
    </w:p>
    <w:p w14:paraId="6FE32663" w14:textId="0586F8B1" w:rsidR="00A80CD6" w:rsidRPr="00AE5D5F" w:rsidRDefault="00A80CD6" w:rsidP="00AE5D5F">
      <w:pPr>
        <w:jc w:val="both"/>
      </w:pPr>
      <w:r>
        <w:fldChar w:fldCharType="begin"/>
      </w:r>
      <w:r>
        <w:instrText xml:space="preserve"> REF _Ref118734237 \r \h </w:instrText>
      </w:r>
      <w:r>
        <w:fldChar w:fldCharType="separate"/>
      </w:r>
      <w:r w:rsidR="00520DBF">
        <w:t>Proposal 11:</w:t>
      </w:r>
      <w:r>
        <w:fldChar w:fldCharType="end"/>
      </w:r>
      <w:r>
        <w:fldChar w:fldCharType="begin"/>
      </w:r>
      <w:r>
        <w:instrText xml:space="preserve"> REF _Ref118734237 \h </w:instrText>
      </w:r>
      <w:r>
        <w:fldChar w:fldCharType="separate"/>
      </w:r>
      <w:r w:rsidR="00520DBF">
        <w:t>Reuse the existing 8 Rx correlation matrices in LTE to define 8 Rx requirements in Rel 18 Rx WI.</w:t>
      </w:r>
      <w:r>
        <w:fldChar w:fldCharType="end"/>
      </w:r>
    </w:p>
    <w:p w14:paraId="3CADD911" w14:textId="77777777" w:rsidR="00F90656" w:rsidRDefault="00F90656" w:rsidP="007B68CC">
      <w:pPr>
        <w:spacing w:after="0" w:line="240" w:lineRule="auto"/>
        <w:ind w:left="873" w:hanging="873"/>
        <w:jc w:val="both"/>
        <w:rPr>
          <w:b/>
        </w:rPr>
      </w:pPr>
    </w:p>
    <w:p w14:paraId="1ED17307" w14:textId="26EED1C1" w:rsidR="008F1542" w:rsidRPr="00977A8C" w:rsidRDefault="008F1542" w:rsidP="007B68CC">
      <w:pPr>
        <w:pStyle w:val="RAN4H1"/>
        <w:jc w:val="both"/>
      </w:pPr>
      <w:r>
        <w:t>References</w:t>
      </w:r>
    </w:p>
    <w:p w14:paraId="6A92F908" w14:textId="543C2DC8" w:rsidR="00AA1F3D" w:rsidRDefault="00142DEB" w:rsidP="00DE331A">
      <w:pPr>
        <w:numPr>
          <w:ilvl w:val="0"/>
          <w:numId w:val="1"/>
        </w:numPr>
        <w:overflowPunct w:val="0"/>
        <w:autoSpaceDE w:val="0"/>
        <w:autoSpaceDN w:val="0"/>
        <w:adjustRightInd w:val="0"/>
        <w:spacing w:after="120" w:line="240" w:lineRule="auto"/>
        <w:jc w:val="both"/>
        <w:textAlignment w:val="baseline"/>
        <w:rPr>
          <w:lang w:val="en-GB"/>
        </w:rPr>
      </w:pPr>
      <w:bookmarkStart w:id="18" w:name="_Ref118336985"/>
      <w:r w:rsidRPr="00142DEB">
        <w:rPr>
          <w:lang w:val="en-GB"/>
        </w:rPr>
        <w:t>RP-221496 Revised WID Further RF requirements enhancement for NR and EN-DC in frequency range 1 (FR1).docx</w:t>
      </w:r>
      <w:bookmarkEnd w:id="18"/>
    </w:p>
    <w:p w14:paraId="23B5431A" w14:textId="4EE66E2C" w:rsidR="007D4382" w:rsidRPr="00E43964" w:rsidRDefault="007D4382" w:rsidP="00DE331A">
      <w:pPr>
        <w:numPr>
          <w:ilvl w:val="0"/>
          <w:numId w:val="1"/>
        </w:numPr>
        <w:overflowPunct w:val="0"/>
        <w:autoSpaceDE w:val="0"/>
        <w:autoSpaceDN w:val="0"/>
        <w:adjustRightInd w:val="0"/>
        <w:spacing w:after="120" w:line="240" w:lineRule="auto"/>
        <w:jc w:val="both"/>
        <w:textAlignment w:val="baseline"/>
        <w:rPr>
          <w:lang w:val="en-GB"/>
        </w:rPr>
      </w:pPr>
      <w:bookmarkStart w:id="19" w:name="_Ref118712605"/>
      <w:r w:rsidRPr="007D4382">
        <w:rPr>
          <w:lang w:val="en-GB"/>
        </w:rPr>
        <w:t>RP-222657</w:t>
      </w:r>
      <w:r>
        <w:rPr>
          <w:lang w:val="en-GB"/>
        </w:rPr>
        <w:t xml:space="preserve"> </w:t>
      </w:r>
      <w:r w:rsidRPr="007D4382">
        <w:rPr>
          <w:lang w:val="en-GB"/>
        </w:rPr>
        <w:t>Email discussion summary for [97e-42-RAN4-LoadManagement]</w:t>
      </w:r>
      <w:bookmarkEnd w:id="19"/>
    </w:p>
    <w:sectPr w:rsidR="007D4382" w:rsidRPr="00E439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4C9D" w14:textId="77777777" w:rsidR="001C4773" w:rsidRDefault="001C4773" w:rsidP="00001C9B">
      <w:pPr>
        <w:spacing w:after="0" w:line="240" w:lineRule="auto"/>
      </w:pPr>
      <w:r>
        <w:separator/>
      </w:r>
    </w:p>
  </w:endnote>
  <w:endnote w:type="continuationSeparator" w:id="0">
    <w:p w14:paraId="61715FFD" w14:textId="77777777" w:rsidR="001C4773" w:rsidRDefault="001C4773" w:rsidP="00001C9B">
      <w:pPr>
        <w:spacing w:after="0" w:line="240" w:lineRule="auto"/>
      </w:pPr>
      <w:r>
        <w:continuationSeparator/>
      </w:r>
    </w:p>
  </w:endnote>
  <w:endnote w:type="continuationNotice" w:id="1">
    <w:p w14:paraId="1C0C216A" w14:textId="77777777" w:rsidR="001C4773" w:rsidRDefault="001C4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C71BF" w14:textId="77777777" w:rsidR="001C4773" w:rsidRDefault="001C4773" w:rsidP="00001C9B">
      <w:pPr>
        <w:spacing w:after="0" w:line="240" w:lineRule="auto"/>
      </w:pPr>
      <w:r>
        <w:separator/>
      </w:r>
    </w:p>
  </w:footnote>
  <w:footnote w:type="continuationSeparator" w:id="0">
    <w:p w14:paraId="78E70C6A" w14:textId="77777777" w:rsidR="001C4773" w:rsidRDefault="001C4773" w:rsidP="00001C9B">
      <w:pPr>
        <w:spacing w:after="0" w:line="240" w:lineRule="auto"/>
      </w:pPr>
      <w:r>
        <w:continuationSeparator/>
      </w:r>
    </w:p>
  </w:footnote>
  <w:footnote w:type="continuationNotice" w:id="1">
    <w:p w14:paraId="33541F6B" w14:textId="77777777" w:rsidR="001C4773" w:rsidRDefault="001C47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F071F"/>
    <w:multiLevelType w:val="multilevel"/>
    <w:tmpl w:val="DA4886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E248FB"/>
    <w:multiLevelType w:val="hybridMultilevel"/>
    <w:tmpl w:val="4EC447B8"/>
    <w:lvl w:ilvl="0" w:tplc="7E5E6424">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F5E2976"/>
    <w:multiLevelType w:val="hybridMultilevel"/>
    <w:tmpl w:val="8B20B652"/>
    <w:lvl w:ilvl="0" w:tplc="7BFCEC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15:restartNumberingAfterBreak="0">
    <w:nsid w:val="46B43B9D"/>
    <w:multiLevelType w:val="hybridMultilevel"/>
    <w:tmpl w:val="45AAF212"/>
    <w:lvl w:ilvl="0" w:tplc="623AB7E4">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85EE68BC"/>
    <w:lvl w:ilvl="0" w:tplc="4BB265A6">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E02819"/>
    <w:multiLevelType w:val="multilevel"/>
    <w:tmpl w:val="F44CBB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1D1D4A"/>
    <w:multiLevelType w:val="hybridMultilevel"/>
    <w:tmpl w:val="8B547702"/>
    <w:lvl w:ilvl="0" w:tplc="0409000D">
      <w:start w:val="1"/>
      <w:numFmt w:val="bullet"/>
      <w:lvlText w:val=""/>
      <w:lvlJc w:val="left"/>
      <w:pPr>
        <w:ind w:left="1080" w:hanging="360"/>
      </w:pPr>
      <w:rPr>
        <w:rFonts w:ascii="Wingdings" w:hAnsi="Wingdings"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2F2BDF"/>
    <w:multiLevelType w:val="hybridMultilevel"/>
    <w:tmpl w:val="7C9CE6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65C217B"/>
    <w:multiLevelType w:val="multilevel"/>
    <w:tmpl w:val="7A7C615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15:restartNumberingAfterBreak="0">
    <w:nsid w:val="7FD320EE"/>
    <w:multiLevelType w:val="multilevel"/>
    <w:tmpl w:val="F39E7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4"/>
  </w:num>
  <w:num w:numId="3">
    <w:abstractNumId w:val="11"/>
  </w:num>
  <w:num w:numId="4">
    <w:abstractNumId w:val="13"/>
  </w:num>
  <w:num w:numId="5">
    <w:abstractNumId w:val="21"/>
  </w:num>
  <w:num w:numId="6">
    <w:abstractNumId w:val="16"/>
  </w:num>
  <w:num w:numId="7">
    <w:abstractNumId w:val="22"/>
  </w:num>
  <w:num w:numId="8">
    <w:abstractNumId w:val="6"/>
  </w:num>
  <w:num w:numId="9">
    <w:abstractNumId w:val="2"/>
  </w:num>
  <w:num w:numId="10">
    <w:abstractNumId w:val="0"/>
  </w:num>
  <w:num w:numId="11">
    <w:abstractNumId w:val="19"/>
  </w:num>
  <w:num w:numId="12">
    <w:abstractNumId w:val="3"/>
  </w:num>
  <w:num w:numId="13">
    <w:abstractNumId w:val="23"/>
  </w:num>
  <w:num w:numId="14">
    <w:abstractNumId w:val="10"/>
  </w:num>
  <w:num w:numId="15">
    <w:abstractNumId w:val="24"/>
  </w:num>
  <w:num w:numId="16">
    <w:abstractNumId w:val="4"/>
  </w:num>
  <w:num w:numId="17">
    <w:abstractNumId w:val="17"/>
  </w:num>
  <w:num w:numId="18">
    <w:abstractNumId w:val="12"/>
  </w:num>
  <w:num w:numId="19">
    <w:abstractNumId w:val="18"/>
  </w:num>
  <w:num w:numId="20">
    <w:abstractNumId w:val="15"/>
  </w:num>
  <w:num w:numId="21">
    <w:abstractNumId w:val="8"/>
  </w:num>
  <w:num w:numId="22">
    <w:abstractNumId w:val="7"/>
  </w:num>
  <w:num w:numId="23">
    <w:abstractNumId w:val="9"/>
  </w:num>
  <w:num w:numId="24">
    <w:abstractNumId w:val="5"/>
  </w:num>
  <w:num w:numId="25">
    <w:abstractNumId w:val="20"/>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5C5"/>
    <w:rsid w:val="00006B62"/>
    <w:rsid w:val="000071A3"/>
    <w:rsid w:val="00010410"/>
    <w:rsid w:val="0001102A"/>
    <w:rsid w:val="00011628"/>
    <w:rsid w:val="00013A3A"/>
    <w:rsid w:val="00017984"/>
    <w:rsid w:val="00017B21"/>
    <w:rsid w:val="000201B4"/>
    <w:rsid w:val="000202FE"/>
    <w:rsid w:val="00020ADC"/>
    <w:rsid w:val="00022E1F"/>
    <w:rsid w:val="00022E73"/>
    <w:rsid w:val="000234CC"/>
    <w:rsid w:val="000234F3"/>
    <w:rsid w:val="000243C1"/>
    <w:rsid w:val="0002468A"/>
    <w:rsid w:val="00024C0F"/>
    <w:rsid w:val="00024FD5"/>
    <w:rsid w:val="00026909"/>
    <w:rsid w:val="000270E5"/>
    <w:rsid w:val="000275EF"/>
    <w:rsid w:val="00030707"/>
    <w:rsid w:val="00030CBC"/>
    <w:rsid w:val="00031328"/>
    <w:rsid w:val="00031DE7"/>
    <w:rsid w:val="0003319D"/>
    <w:rsid w:val="000336AF"/>
    <w:rsid w:val="00034B2F"/>
    <w:rsid w:val="000406B7"/>
    <w:rsid w:val="0004197A"/>
    <w:rsid w:val="00044283"/>
    <w:rsid w:val="000454CE"/>
    <w:rsid w:val="00045946"/>
    <w:rsid w:val="000459F7"/>
    <w:rsid w:val="00045A35"/>
    <w:rsid w:val="000474A8"/>
    <w:rsid w:val="000477A5"/>
    <w:rsid w:val="00050066"/>
    <w:rsid w:val="00050471"/>
    <w:rsid w:val="00050A6D"/>
    <w:rsid w:val="00051B3C"/>
    <w:rsid w:val="00052327"/>
    <w:rsid w:val="000525D0"/>
    <w:rsid w:val="00052975"/>
    <w:rsid w:val="00053028"/>
    <w:rsid w:val="0005404F"/>
    <w:rsid w:val="000544A4"/>
    <w:rsid w:val="00056BE6"/>
    <w:rsid w:val="00061ED2"/>
    <w:rsid w:val="00064AD8"/>
    <w:rsid w:val="00065EBA"/>
    <w:rsid w:val="000706A9"/>
    <w:rsid w:val="0007166C"/>
    <w:rsid w:val="00071FEF"/>
    <w:rsid w:val="00072631"/>
    <w:rsid w:val="0007388D"/>
    <w:rsid w:val="00074FB7"/>
    <w:rsid w:val="00076E0F"/>
    <w:rsid w:val="00076F75"/>
    <w:rsid w:val="00080C96"/>
    <w:rsid w:val="00081602"/>
    <w:rsid w:val="00083771"/>
    <w:rsid w:val="00085733"/>
    <w:rsid w:val="0008612A"/>
    <w:rsid w:val="000923E6"/>
    <w:rsid w:val="00093062"/>
    <w:rsid w:val="0009313C"/>
    <w:rsid w:val="0009334C"/>
    <w:rsid w:val="00093A63"/>
    <w:rsid w:val="0009482F"/>
    <w:rsid w:val="000A16A0"/>
    <w:rsid w:val="000A1929"/>
    <w:rsid w:val="000A287C"/>
    <w:rsid w:val="000A3088"/>
    <w:rsid w:val="000A4B43"/>
    <w:rsid w:val="000A5556"/>
    <w:rsid w:val="000A5774"/>
    <w:rsid w:val="000A5F08"/>
    <w:rsid w:val="000A63C4"/>
    <w:rsid w:val="000A6A71"/>
    <w:rsid w:val="000A7042"/>
    <w:rsid w:val="000A704A"/>
    <w:rsid w:val="000A7291"/>
    <w:rsid w:val="000A7425"/>
    <w:rsid w:val="000B0056"/>
    <w:rsid w:val="000B03CB"/>
    <w:rsid w:val="000B0BB1"/>
    <w:rsid w:val="000B1B0B"/>
    <w:rsid w:val="000B2BBE"/>
    <w:rsid w:val="000B362A"/>
    <w:rsid w:val="000B5A66"/>
    <w:rsid w:val="000B60EE"/>
    <w:rsid w:val="000C0CEE"/>
    <w:rsid w:val="000C5354"/>
    <w:rsid w:val="000C7525"/>
    <w:rsid w:val="000D153C"/>
    <w:rsid w:val="000D3851"/>
    <w:rsid w:val="000D39F3"/>
    <w:rsid w:val="000D41E5"/>
    <w:rsid w:val="000E0A62"/>
    <w:rsid w:val="000E1266"/>
    <w:rsid w:val="000E1623"/>
    <w:rsid w:val="000E5F44"/>
    <w:rsid w:val="000E6288"/>
    <w:rsid w:val="000E6DA5"/>
    <w:rsid w:val="000E6FB0"/>
    <w:rsid w:val="000E715E"/>
    <w:rsid w:val="000F1EF7"/>
    <w:rsid w:val="000F2E94"/>
    <w:rsid w:val="000F3847"/>
    <w:rsid w:val="000F3C42"/>
    <w:rsid w:val="000F4BCD"/>
    <w:rsid w:val="000F4BD3"/>
    <w:rsid w:val="000F56A6"/>
    <w:rsid w:val="000F5F71"/>
    <w:rsid w:val="000F6072"/>
    <w:rsid w:val="000F62BD"/>
    <w:rsid w:val="000F6F5E"/>
    <w:rsid w:val="000F78C4"/>
    <w:rsid w:val="001015C2"/>
    <w:rsid w:val="001017FB"/>
    <w:rsid w:val="0010338A"/>
    <w:rsid w:val="00103714"/>
    <w:rsid w:val="00103938"/>
    <w:rsid w:val="00106440"/>
    <w:rsid w:val="00106CEC"/>
    <w:rsid w:val="00107CCA"/>
    <w:rsid w:val="00110CB8"/>
    <w:rsid w:val="00111044"/>
    <w:rsid w:val="00113FB2"/>
    <w:rsid w:val="00114DF3"/>
    <w:rsid w:val="00115898"/>
    <w:rsid w:val="00115C52"/>
    <w:rsid w:val="001169F6"/>
    <w:rsid w:val="00116B64"/>
    <w:rsid w:val="00117209"/>
    <w:rsid w:val="001206ED"/>
    <w:rsid w:val="00120B66"/>
    <w:rsid w:val="00120E1D"/>
    <w:rsid w:val="00121856"/>
    <w:rsid w:val="00121F1F"/>
    <w:rsid w:val="0012312A"/>
    <w:rsid w:val="00124709"/>
    <w:rsid w:val="00124D6E"/>
    <w:rsid w:val="00126162"/>
    <w:rsid w:val="00127025"/>
    <w:rsid w:val="0012725F"/>
    <w:rsid w:val="0012750B"/>
    <w:rsid w:val="00131686"/>
    <w:rsid w:val="00133FF6"/>
    <w:rsid w:val="00134E03"/>
    <w:rsid w:val="00135395"/>
    <w:rsid w:val="00136B00"/>
    <w:rsid w:val="00137A29"/>
    <w:rsid w:val="00137E1C"/>
    <w:rsid w:val="0014003A"/>
    <w:rsid w:val="00141E21"/>
    <w:rsid w:val="00142128"/>
    <w:rsid w:val="00142DEB"/>
    <w:rsid w:val="00142FD2"/>
    <w:rsid w:val="001433DF"/>
    <w:rsid w:val="00144FD0"/>
    <w:rsid w:val="00145923"/>
    <w:rsid w:val="00146BB6"/>
    <w:rsid w:val="001475C9"/>
    <w:rsid w:val="00147658"/>
    <w:rsid w:val="00150863"/>
    <w:rsid w:val="0015179F"/>
    <w:rsid w:val="00151EEE"/>
    <w:rsid w:val="00152ABE"/>
    <w:rsid w:val="00153AE7"/>
    <w:rsid w:val="00154109"/>
    <w:rsid w:val="00154182"/>
    <w:rsid w:val="0016164D"/>
    <w:rsid w:val="00161D03"/>
    <w:rsid w:val="00165511"/>
    <w:rsid w:val="001655C6"/>
    <w:rsid w:val="001679B9"/>
    <w:rsid w:val="001709D5"/>
    <w:rsid w:val="00172877"/>
    <w:rsid w:val="00174408"/>
    <w:rsid w:val="001745F8"/>
    <w:rsid w:val="001759DE"/>
    <w:rsid w:val="00175F71"/>
    <w:rsid w:val="00176671"/>
    <w:rsid w:val="001767D6"/>
    <w:rsid w:val="00176855"/>
    <w:rsid w:val="0017733D"/>
    <w:rsid w:val="001776AB"/>
    <w:rsid w:val="00177F3B"/>
    <w:rsid w:val="0018097D"/>
    <w:rsid w:val="001817AE"/>
    <w:rsid w:val="001838CF"/>
    <w:rsid w:val="00184945"/>
    <w:rsid w:val="0018626E"/>
    <w:rsid w:val="00187E4C"/>
    <w:rsid w:val="00190053"/>
    <w:rsid w:val="00190651"/>
    <w:rsid w:val="00192111"/>
    <w:rsid w:val="001928D4"/>
    <w:rsid w:val="00192D16"/>
    <w:rsid w:val="00195849"/>
    <w:rsid w:val="00196946"/>
    <w:rsid w:val="00197CFE"/>
    <w:rsid w:val="001A02A2"/>
    <w:rsid w:val="001A09B2"/>
    <w:rsid w:val="001A0AEC"/>
    <w:rsid w:val="001A1EBC"/>
    <w:rsid w:val="001A2AB2"/>
    <w:rsid w:val="001A2D19"/>
    <w:rsid w:val="001A4424"/>
    <w:rsid w:val="001A4A8F"/>
    <w:rsid w:val="001A50E1"/>
    <w:rsid w:val="001A5666"/>
    <w:rsid w:val="001A5746"/>
    <w:rsid w:val="001A62F7"/>
    <w:rsid w:val="001A77C4"/>
    <w:rsid w:val="001A7AA1"/>
    <w:rsid w:val="001B044F"/>
    <w:rsid w:val="001B05E5"/>
    <w:rsid w:val="001B08A9"/>
    <w:rsid w:val="001B0A88"/>
    <w:rsid w:val="001B0B20"/>
    <w:rsid w:val="001B131B"/>
    <w:rsid w:val="001B1D4E"/>
    <w:rsid w:val="001B29A1"/>
    <w:rsid w:val="001B2C8E"/>
    <w:rsid w:val="001B36FB"/>
    <w:rsid w:val="001B6DA2"/>
    <w:rsid w:val="001C1524"/>
    <w:rsid w:val="001C237E"/>
    <w:rsid w:val="001C2F6D"/>
    <w:rsid w:val="001C3A2D"/>
    <w:rsid w:val="001C4773"/>
    <w:rsid w:val="001C5343"/>
    <w:rsid w:val="001C6BEA"/>
    <w:rsid w:val="001C7E28"/>
    <w:rsid w:val="001D0058"/>
    <w:rsid w:val="001D023E"/>
    <w:rsid w:val="001D0356"/>
    <w:rsid w:val="001D1499"/>
    <w:rsid w:val="001D1FDB"/>
    <w:rsid w:val="001D25E5"/>
    <w:rsid w:val="001D2E6A"/>
    <w:rsid w:val="001D385C"/>
    <w:rsid w:val="001D3D9D"/>
    <w:rsid w:val="001D46B3"/>
    <w:rsid w:val="001D5708"/>
    <w:rsid w:val="001D715E"/>
    <w:rsid w:val="001D7241"/>
    <w:rsid w:val="001E05C5"/>
    <w:rsid w:val="001E0AF5"/>
    <w:rsid w:val="001E1E3D"/>
    <w:rsid w:val="001E2562"/>
    <w:rsid w:val="001E28D7"/>
    <w:rsid w:val="001E30F6"/>
    <w:rsid w:val="001E3606"/>
    <w:rsid w:val="001E3C59"/>
    <w:rsid w:val="001E3E43"/>
    <w:rsid w:val="001E3FD5"/>
    <w:rsid w:val="001E4AF7"/>
    <w:rsid w:val="001E4BF6"/>
    <w:rsid w:val="001E5E23"/>
    <w:rsid w:val="001E6025"/>
    <w:rsid w:val="001E65AC"/>
    <w:rsid w:val="001E75EA"/>
    <w:rsid w:val="001F0BE3"/>
    <w:rsid w:val="001F0DEE"/>
    <w:rsid w:val="001F1A76"/>
    <w:rsid w:val="001F39A1"/>
    <w:rsid w:val="001F3DF8"/>
    <w:rsid w:val="001F40D4"/>
    <w:rsid w:val="001F5CA4"/>
    <w:rsid w:val="00204AB9"/>
    <w:rsid w:val="00204EED"/>
    <w:rsid w:val="00205093"/>
    <w:rsid w:val="002060B6"/>
    <w:rsid w:val="002062E4"/>
    <w:rsid w:val="002066A3"/>
    <w:rsid w:val="00207755"/>
    <w:rsid w:val="00207E0F"/>
    <w:rsid w:val="00210FB9"/>
    <w:rsid w:val="00211561"/>
    <w:rsid w:val="0021158F"/>
    <w:rsid w:val="00211794"/>
    <w:rsid w:val="00211E74"/>
    <w:rsid w:val="00212B27"/>
    <w:rsid w:val="00213DC6"/>
    <w:rsid w:val="00215ACE"/>
    <w:rsid w:val="0022047D"/>
    <w:rsid w:val="0022193C"/>
    <w:rsid w:val="00222414"/>
    <w:rsid w:val="0022332D"/>
    <w:rsid w:val="0022415E"/>
    <w:rsid w:val="00224E95"/>
    <w:rsid w:val="00225AAA"/>
    <w:rsid w:val="0022629F"/>
    <w:rsid w:val="00227865"/>
    <w:rsid w:val="00227C76"/>
    <w:rsid w:val="002311B3"/>
    <w:rsid w:val="00234688"/>
    <w:rsid w:val="0023575A"/>
    <w:rsid w:val="00235E6E"/>
    <w:rsid w:val="00235F5C"/>
    <w:rsid w:val="00236610"/>
    <w:rsid w:val="002409BA"/>
    <w:rsid w:val="00240B39"/>
    <w:rsid w:val="0024153A"/>
    <w:rsid w:val="00241743"/>
    <w:rsid w:val="0024411E"/>
    <w:rsid w:val="002457CC"/>
    <w:rsid w:val="002464FC"/>
    <w:rsid w:val="002503D9"/>
    <w:rsid w:val="00251370"/>
    <w:rsid w:val="00251D31"/>
    <w:rsid w:val="00253A21"/>
    <w:rsid w:val="00253E1F"/>
    <w:rsid w:val="002550A8"/>
    <w:rsid w:val="00255620"/>
    <w:rsid w:val="00256321"/>
    <w:rsid w:val="002609FA"/>
    <w:rsid w:val="00261C5D"/>
    <w:rsid w:val="002632C2"/>
    <w:rsid w:val="00264397"/>
    <w:rsid w:val="00267853"/>
    <w:rsid w:val="00270552"/>
    <w:rsid w:val="00270C9E"/>
    <w:rsid w:val="00271AFD"/>
    <w:rsid w:val="00272720"/>
    <w:rsid w:val="00274015"/>
    <w:rsid w:val="00274F4D"/>
    <w:rsid w:val="002754D9"/>
    <w:rsid w:val="002761A3"/>
    <w:rsid w:val="00276955"/>
    <w:rsid w:val="00277DA6"/>
    <w:rsid w:val="00277E2C"/>
    <w:rsid w:val="002808FB"/>
    <w:rsid w:val="00286020"/>
    <w:rsid w:val="00286D1A"/>
    <w:rsid w:val="0028714D"/>
    <w:rsid w:val="00287622"/>
    <w:rsid w:val="00290483"/>
    <w:rsid w:val="00291D1F"/>
    <w:rsid w:val="00292147"/>
    <w:rsid w:val="00292D7A"/>
    <w:rsid w:val="00293095"/>
    <w:rsid w:val="002932DF"/>
    <w:rsid w:val="00297B1D"/>
    <w:rsid w:val="002A0CF0"/>
    <w:rsid w:val="002A15AB"/>
    <w:rsid w:val="002A1691"/>
    <w:rsid w:val="002A19C0"/>
    <w:rsid w:val="002A1D01"/>
    <w:rsid w:val="002A4B3B"/>
    <w:rsid w:val="002A5F93"/>
    <w:rsid w:val="002A67EE"/>
    <w:rsid w:val="002A7232"/>
    <w:rsid w:val="002B259A"/>
    <w:rsid w:val="002B329E"/>
    <w:rsid w:val="002B463E"/>
    <w:rsid w:val="002B4922"/>
    <w:rsid w:val="002B65FB"/>
    <w:rsid w:val="002B6AAC"/>
    <w:rsid w:val="002B7500"/>
    <w:rsid w:val="002C01B6"/>
    <w:rsid w:val="002C0749"/>
    <w:rsid w:val="002C2D19"/>
    <w:rsid w:val="002C37AC"/>
    <w:rsid w:val="002C3EE7"/>
    <w:rsid w:val="002C472E"/>
    <w:rsid w:val="002C4B4D"/>
    <w:rsid w:val="002C4C3E"/>
    <w:rsid w:val="002C4F13"/>
    <w:rsid w:val="002C5BFA"/>
    <w:rsid w:val="002C6088"/>
    <w:rsid w:val="002C65D1"/>
    <w:rsid w:val="002C6996"/>
    <w:rsid w:val="002C69F0"/>
    <w:rsid w:val="002C6BCD"/>
    <w:rsid w:val="002C72B8"/>
    <w:rsid w:val="002C771A"/>
    <w:rsid w:val="002D0C40"/>
    <w:rsid w:val="002D10FA"/>
    <w:rsid w:val="002D1FA3"/>
    <w:rsid w:val="002D201B"/>
    <w:rsid w:val="002D3557"/>
    <w:rsid w:val="002D3976"/>
    <w:rsid w:val="002D4C55"/>
    <w:rsid w:val="002D4E1F"/>
    <w:rsid w:val="002D5173"/>
    <w:rsid w:val="002D600F"/>
    <w:rsid w:val="002D61EB"/>
    <w:rsid w:val="002D6E9D"/>
    <w:rsid w:val="002D7667"/>
    <w:rsid w:val="002D774B"/>
    <w:rsid w:val="002E0294"/>
    <w:rsid w:val="002E02A0"/>
    <w:rsid w:val="002E07EE"/>
    <w:rsid w:val="002E28BD"/>
    <w:rsid w:val="002E2CB9"/>
    <w:rsid w:val="002E3150"/>
    <w:rsid w:val="002E32AA"/>
    <w:rsid w:val="002F01C3"/>
    <w:rsid w:val="002F01CB"/>
    <w:rsid w:val="002F183E"/>
    <w:rsid w:val="002F256E"/>
    <w:rsid w:val="002F378F"/>
    <w:rsid w:val="002F4CC4"/>
    <w:rsid w:val="002F6545"/>
    <w:rsid w:val="002F68BD"/>
    <w:rsid w:val="002F711B"/>
    <w:rsid w:val="00305102"/>
    <w:rsid w:val="00305EC5"/>
    <w:rsid w:val="00305F27"/>
    <w:rsid w:val="0030707C"/>
    <w:rsid w:val="00307BBA"/>
    <w:rsid w:val="00310381"/>
    <w:rsid w:val="00312AFF"/>
    <w:rsid w:val="00314B33"/>
    <w:rsid w:val="00316209"/>
    <w:rsid w:val="00320230"/>
    <w:rsid w:val="003204D1"/>
    <w:rsid w:val="003212FD"/>
    <w:rsid w:val="0032150B"/>
    <w:rsid w:val="00321E99"/>
    <w:rsid w:val="003227F6"/>
    <w:rsid w:val="00322D00"/>
    <w:rsid w:val="003240C0"/>
    <w:rsid w:val="00325905"/>
    <w:rsid w:val="00327840"/>
    <w:rsid w:val="003302C5"/>
    <w:rsid w:val="0033144E"/>
    <w:rsid w:val="00331965"/>
    <w:rsid w:val="00331B8A"/>
    <w:rsid w:val="003327B5"/>
    <w:rsid w:val="003328BF"/>
    <w:rsid w:val="00333A84"/>
    <w:rsid w:val="00334F76"/>
    <w:rsid w:val="00340580"/>
    <w:rsid w:val="00340888"/>
    <w:rsid w:val="00343276"/>
    <w:rsid w:val="003432EC"/>
    <w:rsid w:val="0034498A"/>
    <w:rsid w:val="00345658"/>
    <w:rsid w:val="00347504"/>
    <w:rsid w:val="00347D47"/>
    <w:rsid w:val="00350B61"/>
    <w:rsid w:val="00351133"/>
    <w:rsid w:val="0035179A"/>
    <w:rsid w:val="0035215E"/>
    <w:rsid w:val="00352E1A"/>
    <w:rsid w:val="00353C52"/>
    <w:rsid w:val="00353D35"/>
    <w:rsid w:val="00355577"/>
    <w:rsid w:val="0035587B"/>
    <w:rsid w:val="00355919"/>
    <w:rsid w:val="00356D91"/>
    <w:rsid w:val="00356E47"/>
    <w:rsid w:val="00357796"/>
    <w:rsid w:val="00357BED"/>
    <w:rsid w:val="00360D0E"/>
    <w:rsid w:val="00360F50"/>
    <w:rsid w:val="00362B4A"/>
    <w:rsid w:val="00363CF1"/>
    <w:rsid w:val="00364A8F"/>
    <w:rsid w:val="00367616"/>
    <w:rsid w:val="003725E6"/>
    <w:rsid w:val="00372EC8"/>
    <w:rsid w:val="00375E5B"/>
    <w:rsid w:val="00380FB8"/>
    <w:rsid w:val="00381EEB"/>
    <w:rsid w:val="00382D55"/>
    <w:rsid w:val="00383E80"/>
    <w:rsid w:val="003851D5"/>
    <w:rsid w:val="003851DA"/>
    <w:rsid w:val="0038635F"/>
    <w:rsid w:val="003863C3"/>
    <w:rsid w:val="003867A2"/>
    <w:rsid w:val="00386946"/>
    <w:rsid w:val="0038724C"/>
    <w:rsid w:val="00390DA7"/>
    <w:rsid w:val="003912CA"/>
    <w:rsid w:val="00391CD3"/>
    <w:rsid w:val="00392096"/>
    <w:rsid w:val="00392320"/>
    <w:rsid w:val="00392673"/>
    <w:rsid w:val="00393374"/>
    <w:rsid w:val="0039457B"/>
    <w:rsid w:val="003961EF"/>
    <w:rsid w:val="00396ABC"/>
    <w:rsid w:val="00397B80"/>
    <w:rsid w:val="00397CA4"/>
    <w:rsid w:val="003A0130"/>
    <w:rsid w:val="003A1A2B"/>
    <w:rsid w:val="003A2ED7"/>
    <w:rsid w:val="003A55D8"/>
    <w:rsid w:val="003A57B2"/>
    <w:rsid w:val="003A63A6"/>
    <w:rsid w:val="003A63EA"/>
    <w:rsid w:val="003A6434"/>
    <w:rsid w:val="003A692D"/>
    <w:rsid w:val="003A69D3"/>
    <w:rsid w:val="003A6CC5"/>
    <w:rsid w:val="003A7CF1"/>
    <w:rsid w:val="003B02CC"/>
    <w:rsid w:val="003B05C6"/>
    <w:rsid w:val="003B0ACB"/>
    <w:rsid w:val="003B0FF3"/>
    <w:rsid w:val="003B10C4"/>
    <w:rsid w:val="003B10F5"/>
    <w:rsid w:val="003B3DEF"/>
    <w:rsid w:val="003B45FF"/>
    <w:rsid w:val="003B53CE"/>
    <w:rsid w:val="003B5C02"/>
    <w:rsid w:val="003B659E"/>
    <w:rsid w:val="003B68FC"/>
    <w:rsid w:val="003B6D03"/>
    <w:rsid w:val="003B71C5"/>
    <w:rsid w:val="003C13C4"/>
    <w:rsid w:val="003C2557"/>
    <w:rsid w:val="003C27FE"/>
    <w:rsid w:val="003C29E4"/>
    <w:rsid w:val="003C42E9"/>
    <w:rsid w:val="003C460A"/>
    <w:rsid w:val="003C4675"/>
    <w:rsid w:val="003C6166"/>
    <w:rsid w:val="003C7E64"/>
    <w:rsid w:val="003D2557"/>
    <w:rsid w:val="003D2718"/>
    <w:rsid w:val="003D272A"/>
    <w:rsid w:val="003D2CF0"/>
    <w:rsid w:val="003D30DA"/>
    <w:rsid w:val="003D36DC"/>
    <w:rsid w:val="003D44CD"/>
    <w:rsid w:val="003D45D6"/>
    <w:rsid w:val="003D5202"/>
    <w:rsid w:val="003D5301"/>
    <w:rsid w:val="003D5877"/>
    <w:rsid w:val="003D648B"/>
    <w:rsid w:val="003D6D61"/>
    <w:rsid w:val="003E155B"/>
    <w:rsid w:val="003E1C6B"/>
    <w:rsid w:val="003E6D53"/>
    <w:rsid w:val="003F0041"/>
    <w:rsid w:val="003F0D0A"/>
    <w:rsid w:val="003F0F53"/>
    <w:rsid w:val="003F25C9"/>
    <w:rsid w:val="003F2FB1"/>
    <w:rsid w:val="003F3B3E"/>
    <w:rsid w:val="003F4082"/>
    <w:rsid w:val="003F5645"/>
    <w:rsid w:val="003F6D52"/>
    <w:rsid w:val="003F6E7C"/>
    <w:rsid w:val="003F7820"/>
    <w:rsid w:val="004020DD"/>
    <w:rsid w:val="0040297D"/>
    <w:rsid w:val="0040492A"/>
    <w:rsid w:val="00405018"/>
    <w:rsid w:val="00405CCE"/>
    <w:rsid w:val="004062D6"/>
    <w:rsid w:val="00406330"/>
    <w:rsid w:val="00406FD7"/>
    <w:rsid w:val="004070B7"/>
    <w:rsid w:val="00407623"/>
    <w:rsid w:val="00407708"/>
    <w:rsid w:val="004103BA"/>
    <w:rsid w:val="00411962"/>
    <w:rsid w:val="0041383A"/>
    <w:rsid w:val="00413B7D"/>
    <w:rsid w:val="0041425D"/>
    <w:rsid w:val="004145A7"/>
    <w:rsid w:val="00416700"/>
    <w:rsid w:val="00416D17"/>
    <w:rsid w:val="00417480"/>
    <w:rsid w:val="00417AA0"/>
    <w:rsid w:val="00417B29"/>
    <w:rsid w:val="00417D61"/>
    <w:rsid w:val="0042016A"/>
    <w:rsid w:val="004207AA"/>
    <w:rsid w:val="004219FF"/>
    <w:rsid w:val="00421F0B"/>
    <w:rsid w:val="004227B0"/>
    <w:rsid w:val="004268D3"/>
    <w:rsid w:val="004268E7"/>
    <w:rsid w:val="00427D6B"/>
    <w:rsid w:val="004310B7"/>
    <w:rsid w:val="0043114F"/>
    <w:rsid w:val="004323F3"/>
    <w:rsid w:val="004326F3"/>
    <w:rsid w:val="004345B1"/>
    <w:rsid w:val="00435098"/>
    <w:rsid w:val="0043533F"/>
    <w:rsid w:val="00436CD5"/>
    <w:rsid w:val="00436D58"/>
    <w:rsid w:val="0043750A"/>
    <w:rsid w:val="00441738"/>
    <w:rsid w:val="00441DA6"/>
    <w:rsid w:val="004422D5"/>
    <w:rsid w:val="004431B0"/>
    <w:rsid w:val="004443CC"/>
    <w:rsid w:val="0044487F"/>
    <w:rsid w:val="00444F65"/>
    <w:rsid w:val="00446D72"/>
    <w:rsid w:val="0045054D"/>
    <w:rsid w:val="00453593"/>
    <w:rsid w:val="004544A2"/>
    <w:rsid w:val="0045453D"/>
    <w:rsid w:val="0045499E"/>
    <w:rsid w:val="00455E85"/>
    <w:rsid w:val="004564E4"/>
    <w:rsid w:val="004604AB"/>
    <w:rsid w:val="00461967"/>
    <w:rsid w:val="004622C9"/>
    <w:rsid w:val="00463243"/>
    <w:rsid w:val="0046351B"/>
    <w:rsid w:val="00464152"/>
    <w:rsid w:val="00465A42"/>
    <w:rsid w:val="00470B09"/>
    <w:rsid w:val="0047131C"/>
    <w:rsid w:val="00473C72"/>
    <w:rsid w:val="0047579D"/>
    <w:rsid w:val="0048010A"/>
    <w:rsid w:val="0048101B"/>
    <w:rsid w:val="00482F95"/>
    <w:rsid w:val="00486061"/>
    <w:rsid w:val="00486838"/>
    <w:rsid w:val="004868B9"/>
    <w:rsid w:val="004916FD"/>
    <w:rsid w:val="004919F4"/>
    <w:rsid w:val="004930D0"/>
    <w:rsid w:val="00493B9F"/>
    <w:rsid w:val="00494617"/>
    <w:rsid w:val="00497287"/>
    <w:rsid w:val="0049768B"/>
    <w:rsid w:val="00497B7C"/>
    <w:rsid w:val="004A04E9"/>
    <w:rsid w:val="004A070F"/>
    <w:rsid w:val="004A127F"/>
    <w:rsid w:val="004A1E9B"/>
    <w:rsid w:val="004A2052"/>
    <w:rsid w:val="004A3530"/>
    <w:rsid w:val="004A3A29"/>
    <w:rsid w:val="004A42EC"/>
    <w:rsid w:val="004A5938"/>
    <w:rsid w:val="004A59E7"/>
    <w:rsid w:val="004A6E25"/>
    <w:rsid w:val="004B036F"/>
    <w:rsid w:val="004B26A7"/>
    <w:rsid w:val="004B280B"/>
    <w:rsid w:val="004B28BE"/>
    <w:rsid w:val="004B5B02"/>
    <w:rsid w:val="004B601C"/>
    <w:rsid w:val="004B633D"/>
    <w:rsid w:val="004B6759"/>
    <w:rsid w:val="004B7B4A"/>
    <w:rsid w:val="004B7C8B"/>
    <w:rsid w:val="004C076B"/>
    <w:rsid w:val="004C0821"/>
    <w:rsid w:val="004C226B"/>
    <w:rsid w:val="004C3C8B"/>
    <w:rsid w:val="004C5241"/>
    <w:rsid w:val="004C552C"/>
    <w:rsid w:val="004C6439"/>
    <w:rsid w:val="004C64A0"/>
    <w:rsid w:val="004C7519"/>
    <w:rsid w:val="004C7B69"/>
    <w:rsid w:val="004D1850"/>
    <w:rsid w:val="004D1F86"/>
    <w:rsid w:val="004D23D8"/>
    <w:rsid w:val="004D262A"/>
    <w:rsid w:val="004D2F29"/>
    <w:rsid w:val="004D36BD"/>
    <w:rsid w:val="004D3BC8"/>
    <w:rsid w:val="004D3D76"/>
    <w:rsid w:val="004D3F85"/>
    <w:rsid w:val="004D4943"/>
    <w:rsid w:val="004D4AAA"/>
    <w:rsid w:val="004D651D"/>
    <w:rsid w:val="004D6553"/>
    <w:rsid w:val="004E09CB"/>
    <w:rsid w:val="004E0F25"/>
    <w:rsid w:val="004E0F69"/>
    <w:rsid w:val="004E1A30"/>
    <w:rsid w:val="004E257F"/>
    <w:rsid w:val="004E273E"/>
    <w:rsid w:val="004E2F1B"/>
    <w:rsid w:val="004E3347"/>
    <w:rsid w:val="004E3743"/>
    <w:rsid w:val="004E4163"/>
    <w:rsid w:val="004E5601"/>
    <w:rsid w:val="004E5E66"/>
    <w:rsid w:val="004E6896"/>
    <w:rsid w:val="004E6A01"/>
    <w:rsid w:val="004E756B"/>
    <w:rsid w:val="004E75C5"/>
    <w:rsid w:val="004F162E"/>
    <w:rsid w:val="004F178F"/>
    <w:rsid w:val="004F1D8D"/>
    <w:rsid w:val="004F2AE3"/>
    <w:rsid w:val="004F2DD9"/>
    <w:rsid w:val="004F42D5"/>
    <w:rsid w:val="004F5AEA"/>
    <w:rsid w:val="004F69E0"/>
    <w:rsid w:val="004F6EF9"/>
    <w:rsid w:val="00503124"/>
    <w:rsid w:val="005035A9"/>
    <w:rsid w:val="00503B4D"/>
    <w:rsid w:val="0050464F"/>
    <w:rsid w:val="00504B81"/>
    <w:rsid w:val="00504EE9"/>
    <w:rsid w:val="00506A65"/>
    <w:rsid w:val="00506AB3"/>
    <w:rsid w:val="0050756B"/>
    <w:rsid w:val="00507D6A"/>
    <w:rsid w:val="00511E0A"/>
    <w:rsid w:val="0051256D"/>
    <w:rsid w:val="005128FE"/>
    <w:rsid w:val="00512DFC"/>
    <w:rsid w:val="0051452D"/>
    <w:rsid w:val="005156F1"/>
    <w:rsid w:val="005167FC"/>
    <w:rsid w:val="00516CF3"/>
    <w:rsid w:val="00520084"/>
    <w:rsid w:val="00520DBF"/>
    <w:rsid w:val="005211AA"/>
    <w:rsid w:val="00521260"/>
    <w:rsid w:val="005216D1"/>
    <w:rsid w:val="005217BD"/>
    <w:rsid w:val="005218CF"/>
    <w:rsid w:val="005223AB"/>
    <w:rsid w:val="00525EB2"/>
    <w:rsid w:val="00527D20"/>
    <w:rsid w:val="00530015"/>
    <w:rsid w:val="0053266F"/>
    <w:rsid w:val="00534125"/>
    <w:rsid w:val="00535EDE"/>
    <w:rsid w:val="00536637"/>
    <w:rsid w:val="0053713E"/>
    <w:rsid w:val="00537326"/>
    <w:rsid w:val="00537471"/>
    <w:rsid w:val="00537573"/>
    <w:rsid w:val="00541D6F"/>
    <w:rsid w:val="00541E64"/>
    <w:rsid w:val="005420E9"/>
    <w:rsid w:val="00542447"/>
    <w:rsid w:val="00542D41"/>
    <w:rsid w:val="0054442C"/>
    <w:rsid w:val="0054460A"/>
    <w:rsid w:val="00545EA0"/>
    <w:rsid w:val="00546104"/>
    <w:rsid w:val="00547606"/>
    <w:rsid w:val="00550079"/>
    <w:rsid w:val="00550285"/>
    <w:rsid w:val="00550D8E"/>
    <w:rsid w:val="00552CF3"/>
    <w:rsid w:val="00553214"/>
    <w:rsid w:val="005532BC"/>
    <w:rsid w:val="00553587"/>
    <w:rsid w:val="00556514"/>
    <w:rsid w:val="00560C1D"/>
    <w:rsid w:val="005663F7"/>
    <w:rsid w:val="00566440"/>
    <w:rsid w:val="00570748"/>
    <w:rsid w:val="00571F34"/>
    <w:rsid w:val="005722F2"/>
    <w:rsid w:val="00572B5D"/>
    <w:rsid w:val="00573475"/>
    <w:rsid w:val="00574C53"/>
    <w:rsid w:val="005756F6"/>
    <w:rsid w:val="0057577C"/>
    <w:rsid w:val="00575C12"/>
    <w:rsid w:val="00577698"/>
    <w:rsid w:val="00577C7E"/>
    <w:rsid w:val="0058176A"/>
    <w:rsid w:val="005836F8"/>
    <w:rsid w:val="00583C61"/>
    <w:rsid w:val="005846B7"/>
    <w:rsid w:val="00585568"/>
    <w:rsid w:val="00585787"/>
    <w:rsid w:val="00586488"/>
    <w:rsid w:val="00591159"/>
    <w:rsid w:val="0059152E"/>
    <w:rsid w:val="005918FA"/>
    <w:rsid w:val="00592A9A"/>
    <w:rsid w:val="005935CB"/>
    <w:rsid w:val="0059383B"/>
    <w:rsid w:val="00593AA6"/>
    <w:rsid w:val="00594F5B"/>
    <w:rsid w:val="00595710"/>
    <w:rsid w:val="005959AD"/>
    <w:rsid w:val="00595CDC"/>
    <w:rsid w:val="00596374"/>
    <w:rsid w:val="005A13F1"/>
    <w:rsid w:val="005A1B16"/>
    <w:rsid w:val="005A299B"/>
    <w:rsid w:val="005A3169"/>
    <w:rsid w:val="005A3B56"/>
    <w:rsid w:val="005A415A"/>
    <w:rsid w:val="005A4679"/>
    <w:rsid w:val="005A4AE5"/>
    <w:rsid w:val="005A6F5B"/>
    <w:rsid w:val="005A7C1D"/>
    <w:rsid w:val="005B0D9E"/>
    <w:rsid w:val="005B166E"/>
    <w:rsid w:val="005B2C8B"/>
    <w:rsid w:val="005B2D13"/>
    <w:rsid w:val="005B4455"/>
    <w:rsid w:val="005B45B8"/>
    <w:rsid w:val="005B4971"/>
    <w:rsid w:val="005B64BD"/>
    <w:rsid w:val="005B745F"/>
    <w:rsid w:val="005B7F0C"/>
    <w:rsid w:val="005C09C0"/>
    <w:rsid w:val="005C0B71"/>
    <w:rsid w:val="005C0C50"/>
    <w:rsid w:val="005C22BC"/>
    <w:rsid w:val="005C276C"/>
    <w:rsid w:val="005C34C2"/>
    <w:rsid w:val="005C4597"/>
    <w:rsid w:val="005C4861"/>
    <w:rsid w:val="005C4A1E"/>
    <w:rsid w:val="005C5D8F"/>
    <w:rsid w:val="005D13DB"/>
    <w:rsid w:val="005D3CA0"/>
    <w:rsid w:val="005D493E"/>
    <w:rsid w:val="005D5F75"/>
    <w:rsid w:val="005D6507"/>
    <w:rsid w:val="005D685A"/>
    <w:rsid w:val="005D7A61"/>
    <w:rsid w:val="005E01DE"/>
    <w:rsid w:val="005E100B"/>
    <w:rsid w:val="005E11A3"/>
    <w:rsid w:val="005E18A9"/>
    <w:rsid w:val="005E3104"/>
    <w:rsid w:val="005E3C8D"/>
    <w:rsid w:val="005E42BD"/>
    <w:rsid w:val="005E4FC0"/>
    <w:rsid w:val="005E50CE"/>
    <w:rsid w:val="005E5359"/>
    <w:rsid w:val="005E5449"/>
    <w:rsid w:val="005E61A8"/>
    <w:rsid w:val="005E62C0"/>
    <w:rsid w:val="005E6A21"/>
    <w:rsid w:val="005E72E4"/>
    <w:rsid w:val="005E7FE9"/>
    <w:rsid w:val="005F0563"/>
    <w:rsid w:val="005F085F"/>
    <w:rsid w:val="005F12E9"/>
    <w:rsid w:val="005F1A1D"/>
    <w:rsid w:val="005F1A59"/>
    <w:rsid w:val="005F3020"/>
    <w:rsid w:val="005F32B4"/>
    <w:rsid w:val="005F385E"/>
    <w:rsid w:val="005F3C6C"/>
    <w:rsid w:val="005F40B6"/>
    <w:rsid w:val="005F5359"/>
    <w:rsid w:val="005F6197"/>
    <w:rsid w:val="005F6419"/>
    <w:rsid w:val="005F6430"/>
    <w:rsid w:val="005F744F"/>
    <w:rsid w:val="005F7879"/>
    <w:rsid w:val="00600806"/>
    <w:rsid w:val="0060093F"/>
    <w:rsid w:val="00601B8A"/>
    <w:rsid w:val="00603237"/>
    <w:rsid w:val="006038B3"/>
    <w:rsid w:val="006045C1"/>
    <w:rsid w:val="00605D34"/>
    <w:rsid w:val="00606D8F"/>
    <w:rsid w:val="00607E97"/>
    <w:rsid w:val="00612ED8"/>
    <w:rsid w:val="0061313F"/>
    <w:rsid w:val="00613510"/>
    <w:rsid w:val="00613951"/>
    <w:rsid w:val="00614437"/>
    <w:rsid w:val="006154B3"/>
    <w:rsid w:val="006159BC"/>
    <w:rsid w:val="006159DB"/>
    <w:rsid w:val="00615D65"/>
    <w:rsid w:val="00616C09"/>
    <w:rsid w:val="00617400"/>
    <w:rsid w:val="006178DF"/>
    <w:rsid w:val="00617A6D"/>
    <w:rsid w:val="00620ECE"/>
    <w:rsid w:val="0062479E"/>
    <w:rsid w:val="0062575D"/>
    <w:rsid w:val="00625E3F"/>
    <w:rsid w:val="006262D6"/>
    <w:rsid w:val="00626F47"/>
    <w:rsid w:val="00627689"/>
    <w:rsid w:val="00630918"/>
    <w:rsid w:val="006309F9"/>
    <w:rsid w:val="00631092"/>
    <w:rsid w:val="00632B18"/>
    <w:rsid w:val="00632F24"/>
    <w:rsid w:val="0063506F"/>
    <w:rsid w:val="006372D0"/>
    <w:rsid w:val="006409D9"/>
    <w:rsid w:val="006413BA"/>
    <w:rsid w:val="00641698"/>
    <w:rsid w:val="00641ABE"/>
    <w:rsid w:val="00641FDF"/>
    <w:rsid w:val="00642165"/>
    <w:rsid w:val="006422E5"/>
    <w:rsid w:val="0064248C"/>
    <w:rsid w:val="006426A5"/>
    <w:rsid w:val="00642EE8"/>
    <w:rsid w:val="006437F4"/>
    <w:rsid w:val="00643F8F"/>
    <w:rsid w:val="00644CAE"/>
    <w:rsid w:val="0064506E"/>
    <w:rsid w:val="00645AA9"/>
    <w:rsid w:val="00646454"/>
    <w:rsid w:val="006509D4"/>
    <w:rsid w:val="0065141C"/>
    <w:rsid w:val="00653634"/>
    <w:rsid w:val="0065377A"/>
    <w:rsid w:val="00655733"/>
    <w:rsid w:val="00656E02"/>
    <w:rsid w:val="0066030A"/>
    <w:rsid w:val="006607CB"/>
    <w:rsid w:val="00660802"/>
    <w:rsid w:val="00660F6C"/>
    <w:rsid w:val="0066161E"/>
    <w:rsid w:val="00662196"/>
    <w:rsid w:val="00663321"/>
    <w:rsid w:val="0066408B"/>
    <w:rsid w:val="00664950"/>
    <w:rsid w:val="00665A39"/>
    <w:rsid w:val="00666AE4"/>
    <w:rsid w:val="00666E6C"/>
    <w:rsid w:val="00667046"/>
    <w:rsid w:val="006708A6"/>
    <w:rsid w:val="00671100"/>
    <w:rsid w:val="006718C0"/>
    <w:rsid w:val="00674856"/>
    <w:rsid w:val="00676286"/>
    <w:rsid w:val="006765BF"/>
    <w:rsid w:val="00676890"/>
    <w:rsid w:val="0068005D"/>
    <w:rsid w:val="006801CD"/>
    <w:rsid w:val="00680263"/>
    <w:rsid w:val="00681363"/>
    <w:rsid w:val="00681CF1"/>
    <w:rsid w:val="00682339"/>
    <w:rsid w:val="00683220"/>
    <w:rsid w:val="00684099"/>
    <w:rsid w:val="006844DF"/>
    <w:rsid w:val="00684FB7"/>
    <w:rsid w:val="006851EC"/>
    <w:rsid w:val="006860C9"/>
    <w:rsid w:val="0068684D"/>
    <w:rsid w:val="00686DF9"/>
    <w:rsid w:val="00686F9A"/>
    <w:rsid w:val="00687C4D"/>
    <w:rsid w:val="00687E8B"/>
    <w:rsid w:val="00687FA0"/>
    <w:rsid w:val="00690CB6"/>
    <w:rsid w:val="00691827"/>
    <w:rsid w:val="006918D1"/>
    <w:rsid w:val="00692D3F"/>
    <w:rsid w:val="006934EF"/>
    <w:rsid w:val="00694BD8"/>
    <w:rsid w:val="006956F8"/>
    <w:rsid w:val="00695B7C"/>
    <w:rsid w:val="006A1738"/>
    <w:rsid w:val="006A39EE"/>
    <w:rsid w:val="006A3ED9"/>
    <w:rsid w:val="006A5C66"/>
    <w:rsid w:val="006A6355"/>
    <w:rsid w:val="006A648B"/>
    <w:rsid w:val="006A7D6D"/>
    <w:rsid w:val="006B3431"/>
    <w:rsid w:val="006B345F"/>
    <w:rsid w:val="006B34E0"/>
    <w:rsid w:val="006B3607"/>
    <w:rsid w:val="006B390B"/>
    <w:rsid w:val="006B3DE7"/>
    <w:rsid w:val="006B41BE"/>
    <w:rsid w:val="006B46E4"/>
    <w:rsid w:val="006B486E"/>
    <w:rsid w:val="006B492A"/>
    <w:rsid w:val="006B6AAA"/>
    <w:rsid w:val="006B7010"/>
    <w:rsid w:val="006B74AB"/>
    <w:rsid w:val="006B77C3"/>
    <w:rsid w:val="006B7D25"/>
    <w:rsid w:val="006B7F07"/>
    <w:rsid w:val="006C143B"/>
    <w:rsid w:val="006C17B6"/>
    <w:rsid w:val="006C1FBC"/>
    <w:rsid w:val="006C3230"/>
    <w:rsid w:val="006C4007"/>
    <w:rsid w:val="006C4B2E"/>
    <w:rsid w:val="006C5CB1"/>
    <w:rsid w:val="006C6366"/>
    <w:rsid w:val="006C6551"/>
    <w:rsid w:val="006C6824"/>
    <w:rsid w:val="006C79B8"/>
    <w:rsid w:val="006C7E2B"/>
    <w:rsid w:val="006D1397"/>
    <w:rsid w:val="006D34E1"/>
    <w:rsid w:val="006D482B"/>
    <w:rsid w:val="006D5CF0"/>
    <w:rsid w:val="006D69E1"/>
    <w:rsid w:val="006E0742"/>
    <w:rsid w:val="006E0D67"/>
    <w:rsid w:val="006E0D9C"/>
    <w:rsid w:val="006E12CC"/>
    <w:rsid w:val="006E1AD5"/>
    <w:rsid w:val="006E253D"/>
    <w:rsid w:val="006E4293"/>
    <w:rsid w:val="006E4847"/>
    <w:rsid w:val="006E51E7"/>
    <w:rsid w:val="006E5985"/>
    <w:rsid w:val="006F04ED"/>
    <w:rsid w:val="006F114C"/>
    <w:rsid w:val="006F2B72"/>
    <w:rsid w:val="006F4CD2"/>
    <w:rsid w:val="006F5EFB"/>
    <w:rsid w:val="006F73A5"/>
    <w:rsid w:val="006F7AF6"/>
    <w:rsid w:val="007001C2"/>
    <w:rsid w:val="00700236"/>
    <w:rsid w:val="00700539"/>
    <w:rsid w:val="00701001"/>
    <w:rsid w:val="00701C2D"/>
    <w:rsid w:val="007027E3"/>
    <w:rsid w:val="00702B27"/>
    <w:rsid w:val="00702F29"/>
    <w:rsid w:val="00702FF1"/>
    <w:rsid w:val="007051AC"/>
    <w:rsid w:val="0070627D"/>
    <w:rsid w:val="0071051A"/>
    <w:rsid w:val="007115C2"/>
    <w:rsid w:val="00711F8F"/>
    <w:rsid w:val="00712142"/>
    <w:rsid w:val="007145FF"/>
    <w:rsid w:val="007177FB"/>
    <w:rsid w:val="0071795D"/>
    <w:rsid w:val="00720EB0"/>
    <w:rsid w:val="007213A7"/>
    <w:rsid w:val="00723712"/>
    <w:rsid w:val="007259CB"/>
    <w:rsid w:val="007263B4"/>
    <w:rsid w:val="00726BC2"/>
    <w:rsid w:val="00727B64"/>
    <w:rsid w:val="00727C85"/>
    <w:rsid w:val="00727E53"/>
    <w:rsid w:val="00731AAA"/>
    <w:rsid w:val="00737719"/>
    <w:rsid w:val="00737A1F"/>
    <w:rsid w:val="00740B10"/>
    <w:rsid w:val="00741BD6"/>
    <w:rsid w:val="00742060"/>
    <w:rsid w:val="00742D37"/>
    <w:rsid w:val="00744CB3"/>
    <w:rsid w:val="00744E52"/>
    <w:rsid w:val="0074509B"/>
    <w:rsid w:val="007450D0"/>
    <w:rsid w:val="00745494"/>
    <w:rsid w:val="007466C7"/>
    <w:rsid w:val="00751515"/>
    <w:rsid w:val="00754E6A"/>
    <w:rsid w:val="00754F01"/>
    <w:rsid w:val="00757606"/>
    <w:rsid w:val="00764584"/>
    <w:rsid w:val="007655A6"/>
    <w:rsid w:val="007672CF"/>
    <w:rsid w:val="007673A6"/>
    <w:rsid w:val="007701DE"/>
    <w:rsid w:val="007705B3"/>
    <w:rsid w:val="0077089A"/>
    <w:rsid w:val="0077232E"/>
    <w:rsid w:val="00772586"/>
    <w:rsid w:val="0077309E"/>
    <w:rsid w:val="00773409"/>
    <w:rsid w:val="00773995"/>
    <w:rsid w:val="00773D5B"/>
    <w:rsid w:val="00774118"/>
    <w:rsid w:val="00774981"/>
    <w:rsid w:val="00775812"/>
    <w:rsid w:val="00775FA7"/>
    <w:rsid w:val="00775FCA"/>
    <w:rsid w:val="00777009"/>
    <w:rsid w:val="007813AA"/>
    <w:rsid w:val="007839E4"/>
    <w:rsid w:val="00784F9B"/>
    <w:rsid w:val="00785232"/>
    <w:rsid w:val="00785EF0"/>
    <w:rsid w:val="00786342"/>
    <w:rsid w:val="0078675A"/>
    <w:rsid w:val="007920DC"/>
    <w:rsid w:val="00792B06"/>
    <w:rsid w:val="007936C8"/>
    <w:rsid w:val="00793CB0"/>
    <w:rsid w:val="007940FE"/>
    <w:rsid w:val="00795408"/>
    <w:rsid w:val="0079664B"/>
    <w:rsid w:val="007967F3"/>
    <w:rsid w:val="00796828"/>
    <w:rsid w:val="007969BE"/>
    <w:rsid w:val="007971F6"/>
    <w:rsid w:val="007976B2"/>
    <w:rsid w:val="007A00A3"/>
    <w:rsid w:val="007A3977"/>
    <w:rsid w:val="007A3F78"/>
    <w:rsid w:val="007A5353"/>
    <w:rsid w:val="007A59AD"/>
    <w:rsid w:val="007A6553"/>
    <w:rsid w:val="007A7CFF"/>
    <w:rsid w:val="007B0A6B"/>
    <w:rsid w:val="007B1A5A"/>
    <w:rsid w:val="007B1B0E"/>
    <w:rsid w:val="007B66C5"/>
    <w:rsid w:val="007B68CC"/>
    <w:rsid w:val="007C0890"/>
    <w:rsid w:val="007C100A"/>
    <w:rsid w:val="007C1082"/>
    <w:rsid w:val="007C21C8"/>
    <w:rsid w:val="007C21E1"/>
    <w:rsid w:val="007C36CD"/>
    <w:rsid w:val="007C39E4"/>
    <w:rsid w:val="007C3D2D"/>
    <w:rsid w:val="007C3EA6"/>
    <w:rsid w:val="007C3ED0"/>
    <w:rsid w:val="007C47FD"/>
    <w:rsid w:val="007C51A5"/>
    <w:rsid w:val="007C6490"/>
    <w:rsid w:val="007C6FF1"/>
    <w:rsid w:val="007C77CD"/>
    <w:rsid w:val="007C7BE6"/>
    <w:rsid w:val="007D06D0"/>
    <w:rsid w:val="007D083F"/>
    <w:rsid w:val="007D16A1"/>
    <w:rsid w:val="007D17AE"/>
    <w:rsid w:val="007D275F"/>
    <w:rsid w:val="007D4382"/>
    <w:rsid w:val="007D5745"/>
    <w:rsid w:val="007D57D8"/>
    <w:rsid w:val="007D6C88"/>
    <w:rsid w:val="007D7643"/>
    <w:rsid w:val="007E062F"/>
    <w:rsid w:val="007E0DF6"/>
    <w:rsid w:val="007E129D"/>
    <w:rsid w:val="007E16B0"/>
    <w:rsid w:val="007E2C85"/>
    <w:rsid w:val="007E5BD7"/>
    <w:rsid w:val="007E5F07"/>
    <w:rsid w:val="007E6207"/>
    <w:rsid w:val="007E77F9"/>
    <w:rsid w:val="007F0087"/>
    <w:rsid w:val="007F140C"/>
    <w:rsid w:val="007F17F2"/>
    <w:rsid w:val="007F20AD"/>
    <w:rsid w:val="007F28D3"/>
    <w:rsid w:val="007F3F27"/>
    <w:rsid w:val="007F4581"/>
    <w:rsid w:val="007F506F"/>
    <w:rsid w:val="007F5DA1"/>
    <w:rsid w:val="007F686A"/>
    <w:rsid w:val="007F70FB"/>
    <w:rsid w:val="007F7AE4"/>
    <w:rsid w:val="007F7FE3"/>
    <w:rsid w:val="008000C1"/>
    <w:rsid w:val="00800645"/>
    <w:rsid w:val="0080160A"/>
    <w:rsid w:val="008038A8"/>
    <w:rsid w:val="00804ADA"/>
    <w:rsid w:val="00805EA8"/>
    <w:rsid w:val="00805F5E"/>
    <w:rsid w:val="00806A76"/>
    <w:rsid w:val="00807CBD"/>
    <w:rsid w:val="00810507"/>
    <w:rsid w:val="008107D1"/>
    <w:rsid w:val="00811060"/>
    <w:rsid w:val="00811AFE"/>
    <w:rsid w:val="00811C9D"/>
    <w:rsid w:val="00811DA3"/>
    <w:rsid w:val="0081387D"/>
    <w:rsid w:val="00815076"/>
    <w:rsid w:val="00815166"/>
    <w:rsid w:val="00815188"/>
    <w:rsid w:val="00815E58"/>
    <w:rsid w:val="00816C80"/>
    <w:rsid w:val="0082012C"/>
    <w:rsid w:val="00820FC6"/>
    <w:rsid w:val="008223CC"/>
    <w:rsid w:val="00822545"/>
    <w:rsid w:val="0082332B"/>
    <w:rsid w:val="0082381A"/>
    <w:rsid w:val="00825388"/>
    <w:rsid w:val="0082563C"/>
    <w:rsid w:val="008264D6"/>
    <w:rsid w:val="00826E79"/>
    <w:rsid w:val="0082794F"/>
    <w:rsid w:val="00831036"/>
    <w:rsid w:val="00831C72"/>
    <w:rsid w:val="00831FC4"/>
    <w:rsid w:val="00833C4E"/>
    <w:rsid w:val="0083447A"/>
    <w:rsid w:val="008346E1"/>
    <w:rsid w:val="008357FD"/>
    <w:rsid w:val="00836CB5"/>
    <w:rsid w:val="00836E5C"/>
    <w:rsid w:val="00837892"/>
    <w:rsid w:val="00840AA9"/>
    <w:rsid w:val="00841BCD"/>
    <w:rsid w:val="00841E91"/>
    <w:rsid w:val="00842F33"/>
    <w:rsid w:val="00843388"/>
    <w:rsid w:val="008444AB"/>
    <w:rsid w:val="008450E8"/>
    <w:rsid w:val="008520AD"/>
    <w:rsid w:val="008525CF"/>
    <w:rsid w:val="00853506"/>
    <w:rsid w:val="00853845"/>
    <w:rsid w:val="008539A1"/>
    <w:rsid w:val="00854000"/>
    <w:rsid w:val="008556DA"/>
    <w:rsid w:val="00855788"/>
    <w:rsid w:val="00856C41"/>
    <w:rsid w:val="008579E8"/>
    <w:rsid w:val="00857DAD"/>
    <w:rsid w:val="00857DEF"/>
    <w:rsid w:val="00857F64"/>
    <w:rsid w:val="00857F6A"/>
    <w:rsid w:val="008602CE"/>
    <w:rsid w:val="0086107A"/>
    <w:rsid w:val="00863758"/>
    <w:rsid w:val="00863D00"/>
    <w:rsid w:val="00863FC8"/>
    <w:rsid w:val="008645DE"/>
    <w:rsid w:val="00865DF0"/>
    <w:rsid w:val="0086645A"/>
    <w:rsid w:val="00873CC2"/>
    <w:rsid w:val="0087483C"/>
    <w:rsid w:val="00874E4A"/>
    <w:rsid w:val="008762E7"/>
    <w:rsid w:val="0088024A"/>
    <w:rsid w:val="00881BA5"/>
    <w:rsid w:val="008826C1"/>
    <w:rsid w:val="0088382E"/>
    <w:rsid w:val="00890211"/>
    <w:rsid w:val="008903A9"/>
    <w:rsid w:val="00890408"/>
    <w:rsid w:val="00891875"/>
    <w:rsid w:val="00893016"/>
    <w:rsid w:val="00893435"/>
    <w:rsid w:val="00895B3B"/>
    <w:rsid w:val="008968AF"/>
    <w:rsid w:val="00897167"/>
    <w:rsid w:val="008973A1"/>
    <w:rsid w:val="008A0446"/>
    <w:rsid w:val="008A0833"/>
    <w:rsid w:val="008A084C"/>
    <w:rsid w:val="008A0FCF"/>
    <w:rsid w:val="008A11AE"/>
    <w:rsid w:val="008A1257"/>
    <w:rsid w:val="008A130A"/>
    <w:rsid w:val="008A2912"/>
    <w:rsid w:val="008A2F7A"/>
    <w:rsid w:val="008A3BAE"/>
    <w:rsid w:val="008A3C8C"/>
    <w:rsid w:val="008A4644"/>
    <w:rsid w:val="008A4E12"/>
    <w:rsid w:val="008A5049"/>
    <w:rsid w:val="008A5E03"/>
    <w:rsid w:val="008A5ED1"/>
    <w:rsid w:val="008A6493"/>
    <w:rsid w:val="008B0036"/>
    <w:rsid w:val="008B0EE5"/>
    <w:rsid w:val="008B4AF2"/>
    <w:rsid w:val="008B52F7"/>
    <w:rsid w:val="008B6346"/>
    <w:rsid w:val="008B6527"/>
    <w:rsid w:val="008B6C1D"/>
    <w:rsid w:val="008B717B"/>
    <w:rsid w:val="008B725F"/>
    <w:rsid w:val="008C00F2"/>
    <w:rsid w:val="008C0EA9"/>
    <w:rsid w:val="008C2B4C"/>
    <w:rsid w:val="008C470E"/>
    <w:rsid w:val="008C4B57"/>
    <w:rsid w:val="008C64BF"/>
    <w:rsid w:val="008C7D30"/>
    <w:rsid w:val="008D1AB2"/>
    <w:rsid w:val="008D1C1F"/>
    <w:rsid w:val="008D20B7"/>
    <w:rsid w:val="008D28CE"/>
    <w:rsid w:val="008D2C75"/>
    <w:rsid w:val="008D2F85"/>
    <w:rsid w:val="008D3138"/>
    <w:rsid w:val="008D3480"/>
    <w:rsid w:val="008D3720"/>
    <w:rsid w:val="008D413C"/>
    <w:rsid w:val="008D471A"/>
    <w:rsid w:val="008D4DD3"/>
    <w:rsid w:val="008D50B7"/>
    <w:rsid w:val="008D5CE2"/>
    <w:rsid w:val="008D6C31"/>
    <w:rsid w:val="008D7BA8"/>
    <w:rsid w:val="008E0640"/>
    <w:rsid w:val="008E123A"/>
    <w:rsid w:val="008E2206"/>
    <w:rsid w:val="008E2740"/>
    <w:rsid w:val="008E3214"/>
    <w:rsid w:val="008E4942"/>
    <w:rsid w:val="008E6474"/>
    <w:rsid w:val="008E67E4"/>
    <w:rsid w:val="008E7B72"/>
    <w:rsid w:val="008F1092"/>
    <w:rsid w:val="008F1542"/>
    <w:rsid w:val="008F19BC"/>
    <w:rsid w:val="008F395B"/>
    <w:rsid w:val="008F3A22"/>
    <w:rsid w:val="008F528F"/>
    <w:rsid w:val="008F54BA"/>
    <w:rsid w:val="008F5DE5"/>
    <w:rsid w:val="008F6B75"/>
    <w:rsid w:val="00900597"/>
    <w:rsid w:val="00900C6A"/>
    <w:rsid w:val="00900F45"/>
    <w:rsid w:val="00901539"/>
    <w:rsid w:val="00902908"/>
    <w:rsid w:val="009041FA"/>
    <w:rsid w:val="009042BD"/>
    <w:rsid w:val="0090529C"/>
    <w:rsid w:val="00906359"/>
    <w:rsid w:val="009063A7"/>
    <w:rsid w:val="0090751F"/>
    <w:rsid w:val="009102DF"/>
    <w:rsid w:val="00910C44"/>
    <w:rsid w:val="009131F3"/>
    <w:rsid w:val="00913402"/>
    <w:rsid w:val="00913463"/>
    <w:rsid w:val="00913709"/>
    <w:rsid w:val="00914437"/>
    <w:rsid w:val="00914E52"/>
    <w:rsid w:val="009157C0"/>
    <w:rsid w:val="00915F19"/>
    <w:rsid w:val="009176A3"/>
    <w:rsid w:val="0092065F"/>
    <w:rsid w:val="00920900"/>
    <w:rsid w:val="00920D57"/>
    <w:rsid w:val="009210D2"/>
    <w:rsid w:val="0092110B"/>
    <w:rsid w:val="0092178C"/>
    <w:rsid w:val="00921ADB"/>
    <w:rsid w:val="00922A7A"/>
    <w:rsid w:val="00922CCE"/>
    <w:rsid w:val="0092377C"/>
    <w:rsid w:val="00923F40"/>
    <w:rsid w:val="0092448F"/>
    <w:rsid w:val="009257E4"/>
    <w:rsid w:val="0092644A"/>
    <w:rsid w:val="009276CC"/>
    <w:rsid w:val="00927E1D"/>
    <w:rsid w:val="0093020F"/>
    <w:rsid w:val="00930702"/>
    <w:rsid w:val="00932591"/>
    <w:rsid w:val="009329CC"/>
    <w:rsid w:val="00932F4D"/>
    <w:rsid w:val="009331D4"/>
    <w:rsid w:val="00933A90"/>
    <w:rsid w:val="00933CFD"/>
    <w:rsid w:val="00934720"/>
    <w:rsid w:val="00934BA6"/>
    <w:rsid w:val="00934D67"/>
    <w:rsid w:val="00934F23"/>
    <w:rsid w:val="00935A8D"/>
    <w:rsid w:val="00935EDA"/>
    <w:rsid w:val="00935FCC"/>
    <w:rsid w:val="00936E8B"/>
    <w:rsid w:val="0093760B"/>
    <w:rsid w:val="0094042E"/>
    <w:rsid w:val="00940FFF"/>
    <w:rsid w:val="00942231"/>
    <w:rsid w:val="009425D0"/>
    <w:rsid w:val="009433A2"/>
    <w:rsid w:val="00943630"/>
    <w:rsid w:val="00943E94"/>
    <w:rsid w:val="00943EA6"/>
    <w:rsid w:val="009461B1"/>
    <w:rsid w:val="00946B4E"/>
    <w:rsid w:val="00946B83"/>
    <w:rsid w:val="00947527"/>
    <w:rsid w:val="0094754A"/>
    <w:rsid w:val="00947E4E"/>
    <w:rsid w:val="009502C9"/>
    <w:rsid w:val="009511B9"/>
    <w:rsid w:val="009518A7"/>
    <w:rsid w:val="00952359"/>
    <w:rsid w:val="00952760"/>
    <w:rsid w:val="00952FD4"/>
    <w:rsid w:val="00953335"/>
    <w:rsid w:val="009533DD"/>
    <w:rsid w:val="00953783"/>
    <w:rsid w:val="009540AC"/>
    <w:rsid w:val="009541B5"/>
    <w:rsid w:val="00954E52"/>
    <w:rsid w:val="0095559D"/>
    <w:rsid w:val="0095661C"/>
    <w:rsid w:val="00956664"/>
    <w:rsid w:val="009570FE"/>
    <w:rsid w:val="0095749A"/>
    <w:rsid w:val="00957D6C"/>
    <w:rsid w:val="0096301E"/>
    <w:rsid w:val="00965D33"/>
    <w:rsid w:val="00965D91"/>
    <w:rsid w:val="0096614E"/>
    <w:rsid w:val="009670C0"/>
    <w:rsid w:val="009671FE"/>
    <w:rsid w:val="009700E9"/>
    <w:rsid w:val="00972D93"/>
    <w:rsid w:val="00973F54"/>
    <w:rsid w:val="00974483"/>
    <w:rsid w:val="0097573D"/>
    <w:rsid w:val="0097593C"/>
    <w:rsid w:val="00975A29"/>
    <w:rsid w:val="00977297"/>
    <w:rsid w:val="009774DE"/>
    <w:rsid w:val="00977A8C"/>
    <w:rsid w:val="00977C1A"/>
    <w:rsid w:val="00977E1D"/>
    <w:rsid w:val="00981236"/>
    <w:rsid w:val="00982271"/>
    <w:rsid w:val="00982CAC"/>
    <w:rsid w:val="00982F05"/>
    <w:rsid w:val="0098305C"/>
    <w:rsid w:val="00983580"/>
    <w:rsid w:val="00985EE1"/>
    <w:rsid w:val="00986070"/>
    <w:rsid w:val="0098622D"/>
    <w:rsid w:val="00986582"/>
    <w:rsid w:val="0099010A"/>
    <w:rsid w:val="009914B5"/>
    <w:rsid w:val="00991FCF"/>
    <w:rsid w:val="00992B71"/>
    <w:rsid w:val="00993929"/>
    <w:rsid w:val="00993C1F"/>
    <w:rsid w:val="00997729"/>
    <w:rsid w:val="009A0314"/>
    <w:rsid w:val="009A0AEA"/>
    <w:rsid w:val="009A1C0B"/>
    <w:rsid w:val="009A1CAF"/>
    <w:rsid w:val="009A1EA1"/>
    <w:rsid w:val="009A2231"/>
    <w:rsid w:val="009A3ECB"/>
    <w:rsid w:val="009A4156"/>
    <w:rsid w:val="009A5002"/>
    <w:rsid w:val="009A5351"/>
    <w:rsid w:val="009B0970"/>
    <w:rsid w:val="009B1A2C"/>
    <w:rsid w:val="009B1AF7"/>
    <w:rsid w:val="009B29F7"/>
    <w:rsid w:val="009B42BF"/>
    <w:rsid w:val="009B594B"/>
    <w:rsid w:val="009B6C20"/>
    <w:rsid w:val="009B6C8E"/>
    <w:rsid w:val="009B795D"/>
    <w:rsid w:val="009C02B6"/>
    <w:rsid w:val="009C0983"/>
    <w:rsid w:val="009C0D23"/>
    <w:rsid w:val="009C0D84"/>
    <w:rsid w:val="009C1866"/>
    <w:rsid w:val="009C3696"/>
    <w:rsid w:val="009C3D3E"/>
    <w:rsid w:val="009C67D3"/>
    <w:rsid w:val="009C69FC"/>
    <w:rsid w:val="009C6FAD"/>
    <w:rsid w:val="009C7C55"/>
    <w:rsid w:val="009D05C9"/>
    <w:rsid w:val="009D0C46"/>
    <w:rsid w:val="009D0D00"/>
    <w:rsid w:val="009D0F08"/>
    <w:rsid w:val="009D127A"/>
    <w:rsid w:val="009D215A"/>
    <w:rsid w:val="009D32B7"/>
    <w:rsid w:val="009D340D"/>
    <w:rsid w:val="009D482A"/>
    <w:rsid w:val="009D4E99"/>
    <w:rsid w:val="009D594F"/>
    <w:rsid w:val="009D5BB1"/>
    <w:rsid w:val="009D6919"/>
    <w:rsid w:val="009D6944"/>
    <w:rsid w:val="009D71E9"/>
    <w:rsid w:val="009E0995"/>
    <w:rsid w:val="009E225A"/>
    <w:rsid w:val="009E3CBC"/>
    <w:rsid w:val="009E4D7C"/>
    <w:rsid w:val="009E4E16"/>
    <w:rsid w:val="009E5A4A"/>
    <w:rsid w:val="009E6C66"/>
    <w:rsid w:val="009E6D51"/>
    <w:rsid w:val="009E75E6"/>
    <w:rsid w:val="009F26C5"/>
    <w:rsid w:val="009F26CB"/>
    <w:rsid w:val="009F381B"/>
    <w:rsid w:val="009F40EB"/>
    <w:rsid w:val="009F4138"/>
    <w:rsid w:val="009F440E"/>
    <w:rsid w:val="009F540C"/>
    <w:rsid w:val="009F6445"/>
    <w:rsid w:val="009F64C6"/>
    <w:rsid w:val="009F6A83"/>
    <w:rsid w:val="009F7EC5"/>
    <w:rsid w:val="00A023F5"/>
    <w:rsid w:val="00A02980"/>
    <w:rsid w:val="00A03CE1"/>
    <w:rsid w:val="00A072CF"/>
    <w:rsid w:val="00A1028A"/>
    <w:rsid w:val="00A11290"/>
    <w:rsid w:val="00A1278F"/>
    <w:rsid w:val="00A214BF"/>
    <w:rsid w:val="00A21E7E"/>
    <w:rsid w:val="00A21FEC"/>
    <w:rsid w:val="00A22406"/>
    <w:rsid w:val="00A22B78"/>
    <w:rsid w:val="00A22F3A"/>
    <w:rsid w:val="00A2312E"/>
    <w:rsid w:val="00A23486"/>
    <w:rsid w:val="00A23E8F"/>
    <w:rsid w:val="00A24319"/>
    <w:rsid w:val="00A24E22"/>
    <w:rsid w:val="00A25759"/>
    <w:rsid w:val="00A25AE5"/>
    <w:rsid w:val="00A25C80"/>
    <w:rsid w:val="00A26E3A"/>
    <w:rsid w:val="00A30006"/>
    <w:rsid w:val="00A310BF"/>
    <w:rsid w:val="00A3172B"/>
    <w:rsid w:val="00A317EF"/>
    <w:rsid w:val="00A31816"/>
    <w:rsid w:val="00A322E2"/>
    <w:rsid w:val="00A32BA4"/>
    <w:rsid w:val="00A3301C"/>
    <w:rsid w:val="00A33A78"/>
    <w:rsid w:val="00A33E52"/>
    <w:rsid w:val="00A34372"/>
    <w:rsid w:val="00A37002"/>
    <w:rsid w:val="00A378F2"/>
    <w:rsid w:val="00A40566"/>
    <w:rsid w:val="00A408D2"/>
    <w:rsid w:val="00A4097A"/>
    <w:rsid w:val="00A411D6"/>
    <w:rsid w:val="00A442DA"/>
    <w:rsid w:val="00A44388"/>
    <w:rsid w:val="00A45375"/>
    <w:rsid w:val="00A45F2F"/>
    <w:rsid w:val="00A46277"/>
    <w:rsid w:val="00A51238"/>
    <w:rsid w:val="00A52272"/>
    <w:rsid w:val="00A5437C"/>
    <w:rsid w:val="00A54D08"/>
    <w:rsid w:val="00A551EE"/>
    <w:rsid w:val="00A55AA2"/>
    <w:rsid w:val="00A60680"/>
    <w:rsid w:val="00A61683"/>
    <w:rsid w:val="00A638AE"/>
    <w:rsid w:val="00A653AA"/>
    <w:rsid w:val="00A65CC1"/>
    <w:rsid w:val="00A66DC1"/>
    <w:rsid w:val="00A67A5F"/>
    <w:rsid w:val="00A7072C"/>
    <w:rsid w:val="00A73AFE"/>
    <w:rsid w:val="00A73CD0"/>
    <w:rsid w:val="00A742B4"/>
    <w:rsid w:val="00A74483"/>
    <w:rsid w:val="00A7449A"/>
    <w:rsid w:val="00A7474C"/>
    <w:rsid w:val="00A74887"/>
    <w:rsid w:val="00A75EB6"/>
    <w:rsid w:val="00A76515"/>
    <w:rsid w:val="00A77DF8"/>
    <w:rsid w:val="00A8026C"/>
    <w:rsid w:val="00A80CD6"/>
    <w:rsid w:val="00A8174C"/>
    <w:rsid w:val="00A826F6"/>
    <w:rsid w:val="00A82A1B"/>
    <w:rsid w:val="00A82E3D"/>
    <w:rsid w:val="00A83C49"/>
    <w:rsid w:val="00A83D5C"/>
    <w:rsid w:val="00A840D2"/>
    <w:rsid w:val="00A84102"/>
    <w:rsid w:val="00A84B3E"/>
    <w:rsid w:val="00A85316"/>
    <w:rsid w:val="00A867C6"/>
    <w:rsid w:val="00A86D14"/>
    <w:rsid w:val="00A87CEC"/>
    <w:rsid w:val="00A87D15"/>
    <w:rsid w:val="00A900BD"/>
    <w:rsid w:val="00A90C4B"/>
    <w:rsid w:val="00A90D7F"/>
    <w:rsid w:val="00A921BC"/>
    <w:rsid w:val="00A92FB9"/>
    <w:rsid w:val="00A958DE"/>
    <w:rsid w:val="00A95C90"/>
    <w:rsid w:val="00A95F04"/>
    <w:rsid w:val="00A9610F"/>
    <w:rsid w:val="00A96513"/>
    <w:rsid w:val="00A9688D"/>
    <w:rsid w:val="00A970CB"/>
    <w:rsid w:val="00A9745F"/>
    <w:rsid w:val="00A974CF"/>
    <w:rsid w:val="00A9790E"/>
    <w:rsid w:val="00AA0666"/>
    <w:rsid w:val="00AA1B0E"/>
    <w:rsid w:val="00AA1F3D"/>
    <w:rsid w:val="00AA34CD"/>
    <w:rsid w:val="00AA3C63"/>
    <w:rsid w:val="00AA3F62"/>
    <w:rsid w:val="00AA5735"/>
    <w:rsid w:val="00AA5758"/>
    <w:rsid w:val="00AA6293"/>
    <w:rsid w:val="00AA6C6D"/>
    <w:rsid w:val="00AB0D83"/>
    <w:rsid w:val="00AB2709"/>
    <w:rsid w:val="00AB284E"/>
    <w:rsid w:val="00AB4064"/>
    <w:rsid w:val="00AB4344"/>
    <w:rsid w:val="00AB7C23"/>
    <w:rsid w:val="00AB7E14"/>
    <w:rsid w:val="00AB7EAF"/>
    <w:rsid w:val="00AB7FC5"/>
    <w:rsid w:val="00AC0CF5"/>
    <w:rsid w:val="00AC12E1"/>
    <w:rsid w:val="00AC1762"/>
    <w:rsid w:val="00AC1EA9"/>
    <w:rsid w:val="00AC3408"/>
    <w:rsid w:val="00AC476A"/>
    <w:rsid w:val="00AC5CA7"/>
    <w:rsid w:val="00AD053C"/>
    <w:rsid w:val="00AD064F"/>
    <w:rsid w:val="00AD0B30"/>
    <w:rsid w:val="00AD1B02"/>
    <w:rsid w:val="00AD231B"/>
    <w:rsid w:val="00AD2811"/>
    <w:rsid w:val="00AD2AC1"/>
    <w:rsid w:val="00AD4269"/>
    <w:rsid w:val="00AD46A1"/>
    <w:rsid w:val="00AD537E"/>
    <w:rsid w:val="00AD66DF"/>
    <w:rsid w:val="00AD7AFD"/>
    <w:rsid w:val="00AE0A14"/>
    <w:rsid w:val="00AE2004"/>
    <w:rsid w:val="00AE2050"/>
    <w:rsid w:val="00AE227F"/>
    <w:rsid w:val="00AE2404"/>
    <w:rsid w:val="00AE28B5"/>
    <w:rsid w:val="00AE40CC"/>
    <w:rsid w:val="00AE56B1"/>
    <w:rsid w:val="00AE5D5F"/>
    <w:rsid w:val="00AE652C"/>
    <w:rsid w:val="00AE6825"/>
    <w:rsid w:val="00AE68B9"/>
    <w:rsid w:val="00AE6D78"/>
    <w:rsid w:val="00AE6E84"/>
    <w:rsid w:val="00AE6F42"/>
    <w:rsid w:val="00AE7348"/>
    <w:rsid w:val="00AF004A"/>
    <w:rsid w:val="00AF07D8"/>
    <w:rsid w:val="00AF0AED"/>
    <w:rsid w:val="00AF1A35"/>
    <w:rsid w:val="00AF1D7A"/>
    <w:rsid w:val="00AF20F8"/>
    <w:rsid w:val="00AF4ACE"/>
    <w:rsid w:val="00AF5E4C"/>
    <w:rsid w:val="00AF7762"/>
    <w:rsid w:val="00B00150"/>
    <w:rsid w:val="00B01781"/>
    <w:rsid w:val="00B02303"/>
    <w:rsid w:val="00B02D5C"/>
    <w:rsid w:val="00B033EE"/>
    <w:rsid w:val="00B049C3"/>
    <w:rsid w:val="00B04DAD"/>
    <w:rsid w:val="00B05554"/>
    <w:rsid w:val="00B059DE"/>
    <w:rsid w:val="00B05C60"/>
    <w:rsid w:val="00B07139"/>
    <w:rsid w:val="00B07822"/>
    <w:rsid w:val="00B12FF9"/>
    <w:rsid w:val="00B14724"/>
    <w:rsid w:val="00B149EE"/>
    <w:rsid w:val="00B15983"/>
    <w:rsid w:val="00B16829"/>
    <w:rsid w:val="00B169DF"/>
    <w:rsid w:val="00B174BA"/>
    <w:rsid w:val="00B17808"/>
    <w:rsid w:val="00B21A17"/>
    <w:rsid w:val="00B21AFC"/>
    <w:rsid w:val="00B21CD4"/>
    <w:rsid w:val="00B21FB9"/>
    <w:rsid w:val="00B24835"/>
    <w:rsid w:val="00B24FA6"/>
    <w:rsid w:val="00B269FA"/>
    <w:rsid w:val="00B26AA5"/>
    <w:rsid w:val="00B270FC"/>
    <w:rsid w:val="00B3108D"/>
    <w:rsid w:val="00B32AF2"/>
    <w:rsid w:val="00B3302F"/>
    <w:rsid w:val="00B335FF"/>
    <w:rsid w:val="00B354C7"/>
    <w:rsid w:val="00B357EE"/>
    <w:rsid w:val="00B3586A"/>
    <w:rsid w:val="00B3660B"/>
    <w:rsid w:val="00B36B2F"/>
    <w:rsid w:val="00B37572"/>
    <w:rsid w:val="00B410A5"/>
    <w:rsid w:val="00B42223"/>
    <w:rsid w:val="00B42A2C"/>
    <w:rsid w:val="00B42BB1"/>
    <w:rsid w:val="00B4317C"/>
    <w:rsid w:val="00B44D84"/>
    <w:rsid w:val="00B451F0"/>
    <w:rsid w:val="00B45939"/>
    <w:rsid w:val="00B465A7"/>
    <w:rsid w:val="00B46F7E"/>
    <w:rsid w:val="00B473F3"/>
    <w:rsid w:val="00B4755E"/>
    <w:rsid w:val="00B502D8"/>
    <w:rsid w:val="00B50971"/>
    <w:rsid w:val="00B50CCD"/>
    <w:rsid w:val="00B50D4B"/>
    <w:rsid w:val="00B519D2"/>
    <w:rsid w:val="00B541DD"/>
    <w:rsid w:val="00B57BC9"/>
    <w:rsid w:val="00B602EE"/>
    <w:rsid w:val="00B62930"/>
    <w:rsid w:val="00B63000"/>
    <w:rsid w:val="00B63D1A"/>
    <w:rsid w:val="00B641D1"/>
    <w:rsid w:val="00B64314"/>
    <w:rsid w:val="00B64936"/>
    <w:rsid w:val="00B65200"/>
    <w:rsid w:val="00B65235"/>
    <w:rsid w:val="00B65240"/>
    <w:rsid w:val="00B65720"/>
    <w:rsid w:val="00B66956"/>
    <w:rsid w:val="00B6787C"/>
    <w:rsid w:val="00B708C6"/>
    <w:rsid w:val="00B7147A"/>
    <w:rsid w:val="00B717FC"/>
    <w:rsid w:val="00B73862"/>
    <w:rsid w:val="00B73CCB"/>
    <w:rsid w:val="00B77ECE"/>
    <w:rsid w:val="00B80CFC"/>
    <w:rsid w:val="00B80FD1"/>
    <w:rsid w:val="00B81FD1"/>
    <w:rsid w:val="00B83935"/>
    <w:rsid w:val="00B85EEB"/>
    <w:rsid w:val="00B868C9"/>
    <w:rsid w:val="00B876D2"/>
    <w:rsid w:val="00B87959"/>
    <w:rsid w:val="00B879A4"/>
    <w:rsid w:val="00B87BE5"/>
    <w:rsid w:val="00B87CA2"/>
    <w:rsid w:val="00B87E7C"/>
    <w:rsid w:val="00B906DD"/>
    <w:rsid w:val="00B90784"/>
    <w:rsid w:val="00B907A0"/>
    <w:rsid w:val="00B91124"/>
    <w:rsid w:val="00B9652F"/>
    <w:rsid w:val="00B97A47"/>
    <w:rsid w:val="00BA0A81"/>
    <w:rsid w:val="00BA3347"/>
    <w:rsid w:val="00BA39F3"/>
    <w:rsid w:val="00BA412A"/>
    <w:rsid w:val="00BA4798"/>
    <w:rsid w:val="00BA514B"/>
    <w:rsid w:val="00BA5EE8"/>
    <w:rsid w:val="00BA6919"/>
    <w:rsid w:val="00BA6E48"/>
    <w:rsid w:val="00BA724E"/>
    <w:rsid w:val="00BA7946"/>
    <w:rsid w:val="00BB2728"/>
    <w:rsid w:val="00BB35C3"/>
    <w:rsid w:val="00BB3768"/>
    <w:rsid w:val="00BB527C"/>
    <w:rsid w:val="00BB52E5"/>
    <w:rsid w:val="00BB5636"/>
    <w:rsid w:val="00BB5AA7"/>
    <w:rsid w:val="00BB5DE5"/>
    <w:rsid w:val="00BB66E9"/>
    <w:rsid w:val="00BB6A82"/>
    <w:rsid w:val="00BB6F7C"/>
    <w:rsid w:val="00BC3E92"/>
    <w:rsid w:val="00BC485D"/>
    <w:rsid w:val="00BC5EC3"/>
    <w:rsid w:val="00BD0021"/>
    <w:rsid w:val="00BD07AB"/>
    <w:rsid w:val="00BD0860"/>
    <w:rsid w:val="00BD249C"/>
    <w:rsid w:val="00BD3721"/>
    <w:rsid w:val="00BD42E6"/>
    <w:rsid w:val="00BD4769"/>
    <w:rsid w:val="00BD53D2"/>
    <w:rsid w:val="00BD58B1"/>
    <w:rsid w:val="00BD6F3B"/>
    <w:rsid w:val="00BE0195"/>
    <w:rsid w:val="00BE0E0D"/>
    <w:rsid w:val="00BE22D9"/>
    <w:rsid w:val="00BE2A41"/>
    <w:rsid w:val="00BE2E49"/>
    <w:rsid w:val="00BE44D7"/>
    <w:rsid w:val="00BE4783"/>
    <w:rsid w:val="00BE4C69"/>
    <w:rsid w:val="00BE5146"/>
    <w:rsid w:val="00BE6A17"/>
    <w:rsid w:val="00BF116E"/>
    <w:rsid w:val="00BF14F7"/>
    <w:rsid w:val="00BF2218"/>
    <w:rsid w:val="00BF29F9"/>
    <w:rsid w:val="00BF54CD"/>
    <w:rsid w:val="00BF5D6D"/>
    <w:rsid w:val="00BF5F5C"/>
    <w:rsid w:val="00BF5FA1"/>
    <w:rsid w:val="00BF6B18"/>
    <w:rsid w:val="00C00419"/>
    <w:rsid w:val="00C00453"/>
    <w:rsid w:val="00C009AF"/>
    <w:rsid w:val="00C02193"/>
    <w:rsid w:val="00C02969"/>
    <w:rsid w:val="00C04263"/>
    <w:rsid w:val="00C04989"/>
    <w:rsid w:val="00C056B6"/>
    <w:rsid w:val="00C05789"/>
    <w:rsid w:val="00C05D7E"/>
    <w:rsid w:val="00C05E85"/>
    <w:rsid w:val="00C0701D"/>
    <w:rsid w:val="00C072D9"/>
    <w:rsid w:val="00C10D4F"/>
    <w:rsid w:val="00C10D8A"/>
    <w:rsid w:val="00C10F89"/>
    <w:rsid w:val="00C1121E"/>
    <w:rsid w:val="00C116EA"/>
    <w:rsid w:val="00C12C7F"/>
    <w:rsid w:val="00C13466"/>
    <w:rsid w:val="00C14B41"/>
    <w:rsid w:val="00C15FFF"/>
    <w:rsid w:val="00C17E02"/>
    <w:rsid w:val="00C2162A"/>
    <w:rsid w:val="00C22D6D"/>
    <w:rsid w:val="00C22D77"/>
    <w:rsid w:val="00C22FBF"/>
    <w:rsid w:val="00C237F9"/>
    <w:rsid w:val="00C24328"/>
    <w:rsid w:val="00C2668A"/>
    <w:rsid w:val="00C274DE"/>
    <w:rsid w:val="00C27589"/>
    <w:rsid w:val="00C27667"/>
    <w:rsid w:val="00C315DE"/>
    <w:rsid w:val="00C316E9"/>
    <w:rsid w:val="00C3318A"/>
    <w:rsid w:val="00C334CE"/>
    <w:rsid w:val="00C33DCB"/>
    <w:rsid w:val="00C34B39"/>
    <w:rsid w:val="00C34C45"/>
    <w:rsid w:val="00C3512D"/>
    <w:rsid w:val="00C35510"/>
    <w:rsid w:val="00C35F59"/>
    <w:rsid w:val="00C36641"/>
    <w:rsid w:val="00C37A5E"/>
    <w:rsid w:val="00C37FDD"/>
    <w:rsid w:val="00C405BD"/>
    <w:rsid w:val="00C4080C"/>
    <w:rsid w:val="00C41C6F"/>
    <w:rsid w:val="00C41CF0"/>
    <w:rsid w:val="00C42886"/>
    <w:rsid w:val="00C44824"/>
    <w:rsid w:val="00C46350"/>
    <w:rsid w:val="00C46819"/>
    <w:rsid w:val="00C47E3D"/>
    <w:rsid w:val="00C50128"/>
    <w:rsid w:val="00C51256"/>
    <w:rsid w:val="00C51B73"/>
    <w:rsid w:val="00C538B3"/>
    <w:rsid w:val="00C545FF"/>
    <w:rsid w:val="00C553B3"/>
    <w:rsid w:val="00C55583"/>
    <w:rsid w:val="00C55C2D"/>
    <w:rsid w:val="00C55EE8"/>
    <w:rsid w:val="00C5673B"/>
    <w:rsid w:val="00C6104C"/>
    <w:rsid w:val="00C6105D"/>
    <w:rsid w:val="00C611EA"/>
    <w:rsid w:val="00C61B56"/>
    <w:rsid w:val="00C62032"/>
    <w:rsid w:val="00C632FD"/>
    <w:rsid w:val="00C636AB"/>
    <w:rsid w:val="00C6380C"/>
    <w:rsid w:val="00C63C62"/>
    <w:rsid w:val="00C6469D"/>
    <w:rsid w:val="00C65557"/>
    <w:rsid w:val="00C668EE"/>
    <w:rsid w:val="00C66ABE"/>
    <w:rsid w:val="00C66B83"/>
    <w:rsid w:val="00C670A3"/>
    <w:rsid w:val="00C7005A"/>
    <w:rsid w:val="00C704D5"/>
    <w:rsid w:val="00C70BC0"/>
    <w:rsid w:val="00C71139"/>
    <w:rsid w:val="00C7151C"/>
    <w:rsid w:val="00C7234A"/>
    <w:rsid w:val="00C7237E"/>
    <w:rsid w:val="00C7290F"/>
    <w:rsid w:val="00C73546"/>
    <w:rsid w:val="00C747B8"/>
    <w:rsid w:val="00C751F0"/>
    <w:rsid w:val="00C76163"/>
    <w:rsid w:val="00C77B5F"/>
    <w:rsid w:val="00C80C2A"/>
    <w:rsid w:val="00C81FB0"/>
    <w:rsid w:val="00C8202B"/>
    <w:rsid w:val="00C82ED9"/>
    <w:rsid w:val="00C82FCF"/>
    <w:rsid w:val="00C8328B"/>
    <w:rsid w:val="00C838B2"/>
    <w:rsid w:val="00C84003"/>
    <w:rsid w:val="00C84E3B"/>
    <w:rsid w:val="00C84FFB"/>
    <w:rsid w:val="00C85896"/>
    <w:rsid w:val="00C86815"/>
    <w:rsid w:val="00C87914"/>
    <w:rsid w:val="00C87F0F"/>
    <w:rsid w:val="00C9084A"/>
    <w:rsid w:val="00C90A8C"/>
    <w:rsid w:val="00C90CB7"/>
    <w:rsid w:val="00C91AA8"/>
    <w:rsid w:val="00C93A1E"/>
    <w:rsid w:val="00C94453"/>
    <w:rsid w:val="00C957C7"/>
    <w:rsid w:val="00C95CAF"/>
    <w:rsid w:val="00C97699"/>
    <w:rsid w:val="00CA1A6E"/>
    <w:rsid w:val="00CA232B"/>
    <w:rsid w:val="00CA7889"/>
    <w:rsid w:val="00CB0146"/>
    <w:rsid w:val="00CB016E"/>
    <w:rsid w:val="00CB038A"/>
    <w:rsid w:val="00CB34CA"/>
    <w:rsid w:val="00CB3703"/>
    <w:rsid w:val="00CB54D6"/>
    <w:rsid w:val="00CC0552"/>
    <w:rsid w:val="00CC0E8F"/>
    <w:rsid w:val="00CC218A"/>
    <w:rsid w:val="00CC25E9"/>
    <w:rsid w:val="00CC41D0"/>
    <w:rsid w:val="00CC4C52"/>
    <w:rsid w:val="00CC593E"/>
    <w:rsid w:val="00CC59CF"/>
    <w:rsid w:val="00CC726B"/>
    <w:rsid w:val="00CC7EBF"/>
    <w:rsid w:val="00CD0E6E"/>
    <w:rsid w:val="00CD24C6"/>
    <w:rsid w:val="00CD4AB4"/>
    <w:rsid w:val="00CD4BEC"/>
    <w:rsid w:val="00CD7492"/>
    <w:rsid w:val="00CD7844"/>
    <w:rsid w:val="00CE05D8"/>
    <w:rsid w:val="00CE0681"/>
    <w:rsid w:val="00CE06D0"/>
    <w:rsid w:val="00CE0827"/>
    <w:rsid w:val="00CE16E3"/>
    <w:rsid w:val="00CE1DF7"/>
    <w:rsid w:val="00CE39BF"/>
    <w:rsid w:val="00CE3A6B"/>
    <w:rsid w:val="00CE4682"/>
    <w:rsid w:val="00CE4E3F"/>
    <w:rsid w:val="00CE6038"/>
    <w:rsid w:val="00CE6393"/>
    <w:rsid w:val="00CE667D"/>
    <w:rsid w:val="00CE6751"/>
    <w:rsid w:val="00CE77BA"/>
    <w:rsid w:val="00CF04C6"/>
    <w:rsid w:val="00CF122F"/>
    <w:rsid w:val="00CF1595"/>
    <w:rsid w:val="00CF19FC"/>
    <w:rsid w:val="00CF1D14"/>
    <w:rsid w:val="00CF1FCF"/>
    <w:rsid w:val="00CF329C"/>
    <w:rsid w:val="00CF4F9B"/>
    <w:rsid w:val="00CF51A3"/>
    <w:rsid w:val="00CF62F1"/>
    <w:rsid w:val="00CF66B9"/>
    <w:rsid w:val="00CF789A"/>
    <w:rsid w:val="00CF7C52"/>
    <w:rsid w:val="00D001C1"/>
    <w:rsid w:val="00D00211"/>
    <w:rsid w:val="00D00F21"/>
    <w:rsid w:val="00D0138A"/>
    <w:rsid w:val="00D013FB"/>
    <w:rsid w:val="00D020C6"/>
    <w:rsid w:val="00D021BC"/>
    <w:rsid w:val="00D0261E"/>
    <w:rsid w:val="00D02CE2"/>
    <w:rsid w:val="00D03951"/>
    <w:rsid w:val="00D0461F"/>
    <w:rsid w:val="00D05081"/>
    <w:rsid w:val="00D05DF8"/>
    <w:rsid w:val="00D06133"/>
    <w:rsid w:val="00D06309"/>
    <w:rsid w:val="00D07439"/>
    <w:rsid w:val="00D10606"/>
    <w:rsid w:val="00D10B30"/>
    <w:rsid w:val="00D116E8"/>
    <w:rsid w:val="00D12BC2"/>
    <w:rsid w:val="00D13617"/>
    <w:rsid w:val="00D13A5F"/>
    <w:rsid w:val="00D142FD"/>
    <w:rsid w:val="00D15918"/>
    <w:rsid w:val="00D167CF"/>
    <w:rsid w:val="00D17721"/>
    <w:rsid w:val="00D17E2D"/>
    <w:rsid w:val="00D20D7E"/>
    <w:rsid w:val="00D21ABE"/>
    <w:rsid w:val="00D23116"/>
    <w:rsid w:val="00D23484"/>
    <w:rsid w:val="00D24E65"/>
    <w:rsid w:val="00D24F17"/>
    <w:rsid w:val="00D266D7"/>
    <w:rsid w:val="00D27872"/>
    <w:rsid w:val="00D2787F"/>
    <w:rsid w:val="00D27C7F"/>
    <w:rsid w:val="00D27EDC"/>
    <w:rsid w:val="00D31BB9"/>
    <w:rsid w:val="00D33483"/>
    <w:rsid w:val="00D335BB"/>
    <w:rsid w:val="00D34A5B"/>
    <w:rsid w:val="00D34D78"/>
    <w:rsid w:val="00D3507B"/>
    <w:rsid w:val="00D351EA"/>
    <w:rsid w:val="00D363F7"/>
    <w:rsid w:val="00D3787F"/>
    <w:rsid w:val="00D41924"/>
    <w:rsid w:val="00D41DDF"/>
    <w:rsid w:val="00D42E11"/>
    <w:rsid w:val="00D4331B"/>
    <w:rsid w:val="00D43403"/>
    <w:rsid w:val="00D43B48"/>
    <w:rsid w:val="00D43C66"/>
    <w:rsid w:val="00D43E6F"/>
    <w:rsid w:val="00D454BD"/>
    <w:rsid w:val="00D4569F"/>
    <w:rsid w:val="00D4583F"/>
    <w:rsid w:val="00D45FAD"/>
    <w:rsid w:val="00D45FBC"/>
    <w:rsid w:val="00D45FC6"/>
    <w:rsid w:val="00D4607D"/>
    <w:rsid w:val="00D46638"/>
    <w:rsid w:val="00D47C93"/>
    <w:rsid w:val="00D51406"/>
    <w:rsid w:val="00D532C4"/>
    <w:rsid w:val="00D537DD"/>
    <w:rsid w:val="00D54ECB"/>
    <w:rsid w:val="00D550B8"/>
    <w:rsid w:val="00D56318"/>
    <w:rsid w:val="00D56670"/>
    <w:rsid w:val="00D56C6D"/>
    <w:rsid w:val="00D57D78"/>
    <w:rsid w:val="00D57F90"/>
    <w:rsid w:val="00D62480"/>
    <w:rsid w:val="00D62E71"/>
    <w:rsid w:val="00D634CF"/>
    <w:rsid w:val="00D640DA"/>
    <w:rsid w:val="00D64518"/>
    <w:rsid w:val="00D64907"/>
    <w:rsid w:val="00D64F60"/>
    <w:rsid w:val="00D66FCE"/>
    <w:rsid w:val="00D70AE0"/>
    <w:rsid w:val="00D72282"/>
    <w:rsid w:val="00D72B65"/>
    <w:rsid w:val="00D7371C"/>
    <w:rsid w:val="00D740CA"/>
    <w:rsid w:val="00D7424B"/>
    <w:rsid w:val="00D7463D"/>
    <w:rsid w:val="00D74B8D"/>
    <w:rsid w:val="00D75347"/>
    <w:rsid w:val="00D76948"/>
    <w:rsid w:val="00D769EE"/>
    <w:rsid w:val="00D76C23"/>
    <w:rsid w:val="00D83797"/>
    <w:rsid w:val="00D83874"/>
    <w:rsid w:val="00D840B7"/>
    <w:rsid w:val="00D84670"/>
    <w:rsid w:val="00D849F5"/>
    <w:rsid w:val="00D85728"/>
    <w:rsid w:val="00D85CD6"/>
    <w:rsid w:val="00D8615C"/>
    <w:rsid w:val="00D902C7"/>
    <w:rsid w:val="00D91614"/>
    <w:rsid w:val="00D92DA9"/>
    <w:rsid w:val="00D92E5D"/>
    <w:rsid w:val="00D93639"/>
    <w:rsid w:val="00D937D6"/>
    <w:rsid w:val="00D93887"/>
    <w:rsid w:val="00D93B73"/>
    <w:rsid w:val="00D9438F"/>
    <w:rsid w:val="00DA0959"/>
    <w:rsid w:val="00DA1387"/>
    <w:rsid w:val="00DA1722"/>
    <w:rsid w:val="00DA3321"/>
    <w:rsid w:val="00DA3E75"/>
    <w:rsid w:val="00DA46B2"/>
    <w:rsid w:val="00DA6B4B"/>
    <w:rsid w:val="00DA6CF8"/>
    <w:rsid w:val="00DA6F60"/>
    <w:rsid w:val="00DB0564"/>
    <w:rsid w:val="00DB0A35"/>
    <w:rsid w:val="00DB1374"/>
    <w:rsid w:val="00DB1742"/>
    <w:rsid w:val="00DB2E8F"/>
    <w:rsid w:val="00DB2F7E"/>
    <w:rsid w:val="00DB407A"/>
    <w:rsid w:val="00DB4631"/>
    <w:rsid w:val="00DB4FA4"/>
    <w:rsid w:val="00DB5C61"/>
    <w:rsid w:val="00DB6390"/>
    <w:rsid w:val="00DB639E"/>
    <w:rsid w:val="00DB63B9"/>
    <w:rsid w:val="00DB6E59"/>
    <w:rsid w:val="00DB6ED1"/>
    <w:rsid w:val="00DC0D7C"/>
    <w:rsid w:val="00DC1212"/>
    <w:rsid w:val="00DC1E72"/>
    <w:rsid w:val="00DC2091"/>
    <w:rsid w:val="00DC2C91"/>
    <w:rsid w:val="00DC35D1"/>
    <w:rsid w:val="00DC4FFC"/>
    <w:rsid w:val="00DC79A5"/>
    <w:rsid w:val="00DD001C"/>
    <w:rsid w:val="00DD24CA"/>
    <w:rsid w:val="00DD390C"/>
    <w:rsid w:val="00DD4CEB"/>
    <w:rsid w:val="00DD555A"/>
    <w:rsid w:val="00DD7B05"/>
    <w:rsid w:val="00DE1028"/>
    <w:rsid w:val="00DE1A59"/>
    <w:rsid w:val="00DE1C51"/>
    <w:rsid w:val="00DE331A"/>
    <w:rsid w:val="00DE3F41"/>
    <w:rsid w:val="00DE4B97"/>
    <w:rsid w:val="00DE4E78"/>
    <w:rsid w:val="00DE613D"/>
    <w:rsid w:val="00DE6403"/>
    <w:rsid w:val="00DE72CC"/>
    <w:rsid w:val="00DF0CC1"/>
    <w:rsid w:val="00DF2358"/>
    <w:rsid w:val="00DF2997"/>
    <w:rsid w:val="00DF3AEE"/>
    <w:rsid w:val="00DF3F69"/>
    <w:rsid w:val="00DF7136"/>
    <w:rsid w:val="00DF7612"/>
    <w:rsid w:val="00DF7A91"/>
    <w:rsid w:val="00E0275E"/>
    <w:rsid w:val="00E03B8F"/>
    <w:rsid w:val="00E05FFF"/>
    <w:rsid w:val="00E068AD"/>
    <w:rsid w:val="00E10479"/>
    <w:rsid w:val="00E10E90"/>
    <w:rsid w:val="00E11089"/>
    <w:rsid w:val="00E13DA2"/>
    <w:rsid w:val="00E16BA3"/>
    <w:rsid w:val="00E17179"/>
    <w:rsid w:val="00E2127F"/>
    <w:rsid w:val="00E21BFB"/>
    <w:rsid w:val="00E2251E"/>
    <w:rsid w:val="00E22C87"/>
    <w:rsid w:val="00E24213"/>
    <w:rsid w:val="00E24B46"/>
    <w:rsid w:val="00E25002"/>
    <w:rsid w:val="00E2729E"/>
    <w:rsid w:val="00E27F36"/>
    <w:rsid w:val="00E30DA9"/>
    <w:rsid w:val="00E30F47"/>
    <w:rsid w:val="00E32450"/>
    <w:rsid w:val="00E32A02"/>
    <w:rsid w:val="00E32BEE"/>
    <w:rsid w:val="00E32D91"/>
    <w:rsid w:val="00E32F91"/>
    <w:rsid w:val="00E357CB"/>
    <w:rsid w:val="00E35E0B"/>
    <w:rsid w:val="00E3606A"/>
    <w:rsid w:val="00E3757E"/>
    <w:rsid w:val="00E401FD"/>
    <w:rsid w:val="00E40277"/>
    <w:rsid w:val="00E41BB3"/>
    <w:rsid w:val="00E422C8"/>
    <w:rsid w:val="00E43505"/>
    <w:rsid w:val="00E43964"/>
    <w:rsid w:val="00E44E95"/>
    <w:rsid w:val="00E45C8A"/>
    <w:rsid w:val="00E46907"/>
    <w:rsid w:val="00E46B8D"/>
    <w:rsid w:val="00E5325B"/>
    <w:rsid w:val="00E543AB"/>
    <w:rsid w:val="00E54BB8"/>
    <w:rsid w:val="00E55C9A"/>
    <w:rsid w:val="00E5654C"/>
    <w:rsid w:val="00E567EE"/>
    <w:rsid w:val="00E56D2F"/>
    <w:rsid w:val="00E60197"/>
    <w:rsid w:val="00E60D2D"/>
    <w:rsid w:val="00E61B14"/>
    <w:rsid w:val="00E631A9"/>
    <w:rsid w:val="00E63D9F"/>
    <w:rsid w:val="00E64879"/>
    <w:rsid w:val="00E64D61"/>
    <w:rsid w:val="00E66BD4"/>
    <w:rsid w:val="00E66EB1"/>
    <w:rsid w:val="00E67879"/>
    <w:rsid w:val="00E67B3A"/>
    <w:rsid w:val="00E7085F"/>
    <w:rsid w:val="00E70D6D"/>
    <w:rsid w:val="00E7148A"/>
    <w:rsid w:val="00E76F72"/>
    <w:rsid w:val="00E7749B"/>
    <w:rsid w:val="00E812EE"/>
    <w:rsid w:val="00E830CA"/>
    <w:rsid w:val="00E84711"/>
    <w:rsid w:val="00E859C6"/>
    <w:rsid w:val="00E864A9"/>
    <w:rsid w:val="00E86F3F"/>
    <w:rsid w:val="00E8704C"/>
    <w:rsid w:val="00E877AD"/>
    <w:rsid w:val="00E87FDD"/>
    <w:rsid w:val="00E906CE"/>
    <w:rsid w:val="00E90D8F"/>
    <w:rsid w:val="00E90DF9"/>
    <w:rsid w:val="00E91CD9"/>
    <w:rsid w:val="00E93C0D"/>
    <w:rsid w:val="00E93D95"/>
    <w:rsid w:val="00E9417B"/>
    <w:rsid w:val="00E94C8E"/>
    <w:rsid w:val="00E95C0A"/>
    <w:rsid w:val="00E964AD"/>
    <w:rsid w:val="00E973C6"/>
    <w:rsid w:val="00E97651"/>
    <w:rsid w:val="00EA0036"/>
    <w:rsid w:val="00EA1077"/>
    <w:rsid w:val="00EA15C8"/>
    <w:rsid w:val="00EA2C5D"/>
    <w:rsid w:val="00EA3554"/>
    <w:rsid w:val="00EA441E"/>
    <w:rsid w:val="00EA56A1"/>
    <w:rsid w:val="00EA6224"/>
    <w:rsid w:val="00EA6D49"/>
    <w:rsid w:val="00EA7B55"/>
    <w:rsid w:val="00EA7C25"/>
    <w:rsid w:val="00EB0E1B"/>
    <w:rsid w:val="00EB1527"/>
    <w:rsid w:val="00EB38F5"/>
    <w:rsid w:val="00EB4A4D"/>
    <w:rsid w:val="00EB5210"/>
    <w:rsid w:val="00EB5E6B"/>
    <w:rsid w:val="00EB6B4E"/>
    <w:rsid w:val="00EB7B2F"/>
    <w:rsid w:val="00EC05BF"/>
    <w:rsid w:val="00EC075C"/>
    <w:rsid w:val="00EC0A4D"/>
    <w:rsid w:val="00EC0A76"/>
    <w:rsid w:val="00EC24FD"/>
    <w:rsid w:val="00EC335D"/>
    <w:rsid w:val="00EC3646"/>
    <w:rsid w:val="00EC4FA8"/>
    <w:rsid w:val="00EC5138"/>
    <w:rsid w:val="00EC5A6D"/>
    <w:rsid w:val="00EC6346"/>
    <w:rsid w:val="00EC64F4"/>
    <w:rsid w:val="00EC6563"/>
    <w:rsid w:val="00EC6B64"/>
    <w:rsid w:val="00EC7BAA"/>
    <w:rsid w:val="00EC7BC3"/>
    <w:rsid w:val="00ED026A"/>
    <w:rsid w:val="00ED0887"/>
    <w:rsid w:val="00ED148B"/>
    <w:rsid w:val="00ED1B6F"/>
    <w:rsid w:val="00ED1C32"/>
    <w:rsid w:val="00ED2899"/>
    <w:rsid w:val="00ED2C97"/>
    <w:rsid w:val="00ED55E5"/>
    <w:rsid w:val="00ED7600"/>
    <w:rsid w:val="00ED7738"/>
    <w:rsid w:val="00EE02F9"/>
    <w:rsid w:val="00EE1C92"/>
    <w:rsid w:val="00EE2AF9"/>
    <w:rsid w:val="00EE345B"/>
    <w:rsid w:val="00EE5299"/>
    <w:rsid w:val="00EE5481"/>
    <w:rsid w:val="00EE5DD4"/>
    <w:rsid w:val="00EE5FAA"/>
    <w:rsid w:val="00EE68D4"/>
    <w:rsid w:val="00EE7B92"/>
    <w:rsid w:val="00EF220D"/>
    <w:rsid w:val="00EF2A70"/>
    <w:rsid w:val="00EF4674"/>
    <w:rsid w:val="00EF57D2"/>
    <w:rsid w:val="00EF63C1"/>
    <w:rsid w:val="00EF694A"/>
    <w:rsid w:val="00EF71C3"/>
    <w:rsid w:val="00F00827"/>
    <w:rsid w:val="00F0358C"/>
    <w:rsid w:val="00F04005"/>
    <w:rsid w:val="00F04098"/>
    <w:rsid w:val="00F040A7"/>
    <w:rsid w:val="00F0561E"/>
    <w:rsid w:val="00F06452"/>
    <w:rsid w:val="00F067FE"/>
    <w:rsid w:val="00F06A45"/>
    <w:rsid w:val="00F06F27"/>
    <w:rsid w:val="00F07E66"/>
    <w:rsid w:val="00F07FFA"/>
    <w:rsid w:val="00F10E13"/>
    <w:rsid w:val="00F11B88"/>
    <w:rsid w:val="00F11CAA"/>
    <w:rsid w:val="00F1362C"/>
    <w:rsid w:val="00F1464C"/>
    <w:rsid w:val="00F14DFA"/>
    <w:rsid w:val="00F173B3"/>
    <w:rsid w:val="00F21A16"/>
    <w:rsid w:val="00F21CE9"/>
    <w:rsid w:val="00F25906"/>
    <w:rsid w:val="00F261EC"/>
    <w:rsid w:val="00F26458"/>
    <w:rsid w:val="00F26B55"/>
    <w:rsid w:val="00F302AC"/>
    <w:rsid w:val="00F30758"/>
    <w:rsid w:val="00F30C16"/>
    <w:rsid w:val="00F315F9"/>
    <w:rsid w:val="00F317FD"/>
    <w:rsid w:val="00F31ADD"/>
    <w:rsid w:val="00F31DD4"/>
    <w:rsid w:val="00F323A8"/>
    <w:rsid w:val="00F3643E"/>
    <w:rsid w:val="00F36637"/>
    <w:rsid w:val="00F37829"/>
    <w:rsid w:val="00F37BF2"/>
    <w:rsid w:val="00F405D0"/>
    <w:rsid w:val="00F4066F"/>
    <w:rsid w:val="00F40EB1"/>
    <w:rsid w:val="00F414C8"/>
    <w:rsid w:val="00F41720"/>
    <w:rsid w:val="00F42A82"/>
    <w:rsid w:val="00F437FC"/>
    <w:rsid w:val="00F43CC5"/>
    <w:rsid w:val="00F52EB2"/>
    <w:rsid w:val="00F537A8"/>
    <w:rsid w:val="00F542EB"/>
    <w:rsid w:val="00F543B7"/>
    <w:rsid w:val="00F55762"/>
    <w:rsid w:val="00F55CDA"/>
    <w:rsid w:val="00F5704F"/>
    <w:rsid w:val="00F57B30"/>
    <w:rsid w:val="00F6094A"/>
    <w:rsid w:val="00F617B0"/>
    <w:rsid w:val="00F62F0D"/>
    <w:rsid w:val="00F63B1C"/>
    <w:rsid w:val="00F644AF"/>
    <w:rsid w:val="00F65D1A"/>
    <w:rsid w:val="00F66723"/>
    <w:rsid w:val="00F66966"/>
    <w:rsid w:val="00F6750C"/>
    <w:rsid w:val="00F67C4A"/>
    <w:rsid w:val="00F704E5"/>
    <w:rsid w:val="00F71AE1"/>
    <w:rsid w:val="00F7236A"/>
    <w:rsid w:val="00F72A60"/>
    <w:rsid w:val="00F72C34"/>
    <w:rsid w:val="00F749EF"/>
    <w:rsid w:val="00F767A4"/>
    <w:rsid w:val="00F77775"/>
    <w:rsid w:val="00F777F7"/>
    <w:rsid w:val="00F80BAF"/>
    <w:rsid w:val="00F824F5"/>
    <w:rsid w:val="00F8269B"/>
    <w:rsid w:val="00F840A6"/>
    <w:rsid w:val="00F84739"/>
    <w:rsid w:val="00F87C23"/>
    <w:rsid w:val="00F904E6"/>
    <w:rsid w:val="00F90656"/>
    <w:rsid w:val="00F90A63"/>
    <w:rsid w:val="00F91668"/>
    <w:rsid w:val="00F92B5C"/>
    <w:rsid w:val="00F937F1"/>
    <w:rsid w:val="00F93D28"/>
    <w:rsid w:val="00F93EEA"/>
    <w:rsid w:val="00F93FB2"/>
    <w:rsid w:val="00F96151"/>
    <w:rsid w:val="00F971B8"/>
    <w:rsid w:val="00F9724B"/>
    <w:rsid w:val="00F97747"/>
    <w:rsid w:val="00FA019C"/>
    <w:rsid w:val="00FA02A4"/>
    <w:rsid w:val="00FA1A16"/>
    <w:rsid w:val="00FA20D9"/>
    <w:rsid w:val="00FA365A"/>
    <w:rsid w:val="00FA5271"/>
    <w:rsid w:val="00FA5A7F"/>
    <w:rsid w:val="00FA6035"/>
    <w:rsid w:val="00FA61FF"/>
    <w:rsid w:val="00FA7AEC"/>
    <w:rsid w:val="00FB0DEB"/>
    <w:rsid w:val="00FB0E34"/>
    <w:rsid w:val="00FB201B"/>
    <w:rsid w:val="00FB216D"/>
    <w:rsid w:val="00FB3FEF"/>
    <w:rsid w:val="00FB43DC"/>
    <w:rsid w:val="00FB51F8"/>
    <w:rsid w:val="00FB5311"/>
    <w:rsid w:val="00FB60D1"/>
    <w:rsid w:val="00FB68AA"/>
    <w:rsid w:val="00FB6C8C"/>
    <w:rsid w:val="00FB72B2"/>
    <w:rsid w:val="00FB730D"/>
    <w:rsid w:val="00FB7C71"/>
    <w:rsid w:val="00FB7D06"/>
    <w:rsid w:val="00FC0A81"/>
    <w:rsid w:val="00FC0EE0"/>
    <w:rsid w:val="00FC1987"/>
    <w:rsid w:val="00FC29B9"/>
    <w:rsid w:val="00FC5445"/>
    <w:rsid w:val="00FC695A"/>
    <w:rsid w:val="00FC6CC2"/>
    <w:rsid w:val="00FC6DDD"/>
    <w:rsid w:val="00FC6FD3"/>
    <w:rsid w:val="00FD1234"/>
    <w:rsid w:val="00FD1B9D"/>
    <w:rsid w:val="00FD2C81"/>
    <w:rsid w:val="00FD2F88"/>
    <w:rsid w:val="00FD4F6C"/>
    <w:rsid w:val="00FD5C5B"/>
    <w:rsid w:val="00FD6065"/>
    <w:rsid w:val="00FD6180"/>
    <w:rsid w:val="00FD759B"/>
    <w:rsid w:val="00FE1C76"/>
    <w:rsid w:val="00FE2260"/>
    <w:rsid w:val="00FE2FFA"/>
    <w:rsid w:val="00FE3A0A"/>
    <w:rsid w:val="00FE67FF"/>
    <w:rsid w:val="00FE6F53"/>
    <w:rsid w:val="00FE703A"/>
    <w:rsid w:val="00FF113C"/>
    <w:rsid w:val="00FF159A"/>
    <w:rsid w:val="00FF313F"/>
    <w:rsid w:val="00FF3918"/>
    <w:rsid w:val="00FF3E89"/>
    <w:rsid w:val="00FF535E"/>
    <w:rsid w:val="00FF5AB1"/>
    <w:rsid w:val="00FF7540"/>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80917974-DFB0-4131-BDE0-727571E0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91FCF"/>
    <w:pPr>
      <w:numPr>
        <w:ilvl w:val="2"/>
        <w:numId w:val="5"/>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paragraph">
    <w:name w:val="paragraph"/>
    <w:basedOn w:val="Normal"/>
    <w:rsid w:val="00B07822"/>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B07822"/>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1F3DF8"/>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1F3DF8"/>
    <w:rPr>
      <w:rFonts w:ascii="Times New Roman" w:eastAsia="MS Mincho" w:hAnsi="Times New Roman" w:cs="Times New Roman"/>
      <w:sz w:val="20"/>
      <w:szCs w:val="24"/>
      <w:lang w:val="x-none"/>
    </w:rPr>
  </w:style>
  <w:style w:type="paragraph" w:customStyle="1" w:styleId="NO">
    <w:name w:val="NO"/>
    <w:basedOn w:val="Normal"/>
    <w:link w:val="NOChar"/>
    <w:qFormat/>
    <w:rsid w:val="00A826F6"/>
    <w:pPr>
      <w:keepLines/>
      <w:spacing w:after="180" w:line="240" w:lineRule="auto"/>
      <w:ind w:left="1135" w:hanging="851"/>
    </w:pPr>
    <w:rPr>
      <w:rFonts w:eastAsia="Times New Roman" w:cs="Times New Roman"/>
      <w:szCs w:val="20"/>
      <w:lang w:val="en-GB"/>
    </w:rPr>
  </w:style>
  <w:style w:type="paragraph" w:customStyle="1" w:styleId="TH">
    <w:name w:val="TH"/>
    <w:basedOn w:val="Normal"/>
    <w:link w:val="THChar"/>
    <w:qFormat/>
    <w:rsid w:val="00A826F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A826F6"/>
    <w:rPr>
      <w:rFonts w:ascii="Arial" w:eastAsia="Times New Roman" w:hAnsi="Arial" w:cs="Times New Roman"/>
      <w:b/>
      <w:sz w:val="20"/>
      <w:szCs w:val="20"/>
      <w:lang w:val="en-GB"/>
    </w:rPr>
  </w:style>
  <w:style w:type="character" w:customStyle="1" w:styleId="NOChar">
    <w:name w:val="NO Char"/>
    <w:link w:val="NO"/>
    <w:qFormat/>
    <w:rsid w:val="00A826F6"/>
    <w:rPr>
      <w:rFonts w:ascii="Times New Roman" w:eastAsia="Times New Roman" w:hAnsi="Times New Roman" w:cs="Times New Roman"/>
      <w:sz w:val="20"/>
      <w:szCs w:val="20"/>
      <w:lang w:val="en-GB"/>
    </w:rPr>
  </w:style>
  <w:style w:type="paragraph" w:customStyle="1" w:styleId="Default">
    <w:name w:val="Default"/>
    <w:rsid w:val="00CE4682"/>
    <w:pPr>
      <w:autoSpaceDE w:val="0"/>
      <w:autoSpaceDN w:val="0"/>
      <w:adjustRightInd w:val="0"/>
      <w:spacing w:after="0" w:line="240" w:lineRule="auto"/>
    </w:pPr>
    <w:rPr>
      <w:rFonts w:ascii="Times New Roman" w:hAnsi="Times New Roman" w:cs="Times New Roman"/>
      <w:color w:val="000000"/>
      <w:sz w:val="24"/>
      <w:szCs w:val="24"/>
      <w:lang w:val="fr-FR"/>
    </w:rPr>
  </w:style>
  <w:style w:type="paragraph" w:customStyle="1" w:styleId="B2">
    <w:name w:val="B2"/>
    <w:basedOn w:val="Normal"/>
    <w:link w:val="B2Char"/>
    <w:qFormat/>
    <w:rsid w:val="00E70D6D"/>
    <w:pPr>
      <w:spacing w:after="180" w:line="240" w:lineRule="auto"/>
      <w:ind w:left="851" w:hanging="284"/>
    </w:pPr>
    <w:rPr>
      <w:rFonts w:eastAsia="SimSun" w:cs="Times New Roman"/>
      <w:szCs w:val="20"/>
      <w:lang w:val="x-none"/>
    </w:rPr>
  </w:style>
  <w:style w:type="character" w:customStyle="1" w:styleId="B1Zchn">
    <w:name w:val="B1 Zchn"/>
    <w:qFormat/>
    <w:rsid w:val="00E70D6D"/>
    <w:rPr>
      <w:lang w:eastAsia="en-US"/>
    </w:rPr>
  </w:style>
  <w:style w:type="character" w:customStyle="1" w:styleId="B2Char">
    <w:name w:val="B2 Char"/>
    <w:link w:val="B2"/>
    <w:qFormat/>
    <w:rsid w:val="00E70D6D"/>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105">
      <w:bodyDiv w:val="1"/>
      <w:marLeft w:val="0"/>
      <w:marRight w:val="0"/>
      <w:marTop w:val="0"/>
      <w:marBottom w:val="0"/>
      <w:divBdr>
        <w:top w:val="none" w:sz="0" w:space="0" w:color="auto"/>
        <w:left w:val="none" w:sz="0" w:space="0" w:color="auto"/>
        <w:bottom w:val="none" w:sz="0" w:space="0" w:color="auto"/>
        <w:right w:val="none" w:sz="0" w:space="0" w:color="auto"/>
      </w:divBdr>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07940568">
      <w:bodyDiv w:val="1"/>
      <w:marLeft w:val="0"/>
      <w:marRight w:val="0"/>
      <w:marTop w:val="0"/>
      <w:marBottom w:val="0"/>
      <w:divBdr>
        <w:top w:val="none" w:sz="0" w:space="0" w:color="auto"/>
        <w:left w:val="none" w:sz="0" w:space="0" w:color="auto"/>
        <w:bottom w:val="none" w:sz="0" w:space="0" w:color="auto"/>
        <w:right w:val="none" w:sz="0" w:space="0" w:color="auto"/>
      </w:divBdr>
      <w:divsChild>
        <w:div w:id="1279407878">
          <w:marLeft w:val="547"/>
          <w:marRight w:val="0"/>
          <w:marTop w:val="0"/>
          <w:marBottom w:val="160"/>
          <w:divBdr>
            <w:top w:val="none" w:sz="0" w:space="0" w:color="auto"/>
            <w:left w:val="none" w:sz="0" w:space="0" w:color="auto"/>
            <w:bottom w:val="none" w:sz="0" w:space="0" w:color="auto"/>
            <w:right w:val="none" w:sz="0" w:space="0" w:color="auto"/>
          </w:divBdr>
        </w:div>
        <w:div w:id="1729261810">
          <w:marLeft w:val="547"/>
          <w:marRight w:val="0"/>
          <w:marTop w:val="0"/>
          <w:marBottom w:val="160"/>
          <w:divBdr>
            <w:top w:val="none" w:sz="0" w:space="0" w:color="auto"/>
            <w:left w:val="none" w:sz="0" w:space="0" w:color="auto"/>
            <w:bottom w:val="none" w:sz="0" w:space="0" w:color="auto"/>
            <w:right w:val="none" w:sz="0" w:space="0" w:color="auto"/>
          </w:divBdr>
        </w:div>
      </w:divsChild>
    </w:div>
    <w:div w:id="110052179">
      <w:bodyDiv w:val="1"/>
      <w:marLeft w:val="0"/>
      <w:marRight w:val="0"/>
      <w:marTop w:val="0"/>
      <w:marBottom w:val="0"/>
      <w:divBdr>
        <w:top w:val="none" w:sz="0" w:space="0" w:color="auto"/>
        <w:left w:val="none" w:sz="0" w:space="0" w:color="auto"/>
        <w:bottom w:val="none" w:sz="0" w:space="0" w:color="auto"/>
        <w:right w:val="none" w:sz="0" w:space="0" w:color="auto"/>
      </w:divBdr>
      <w:divsChild>
        <w:div w:id="621039146">
          <w:marLeft w:val="547"/>
          <w:marRight w:val="0"/>
          <w:marTop w:val="0"/>
          <w:marBottom w:val="160"/>
          <w:divBdr>
            <w:top w:val="none" w:sz="0" w:space="0" w:color="auto"/>
            <w:left w:val="none" w:sz="0" w:space="0" w:color="auto"/>
            <w:bottom w:val="none" w:sz="0" w:space="0" w:color="auto"/>
            <w:right w:val="none" w:sz="0" w:space="0" w:color="auto"/>
          </w:divBdr>
        </w:div>
        <w:div w:id="870151240">
          <w:marLeft w:val="547"/>
          <w:marRight w:val="0"/>
          <w:marTop w:val="0"/>
          <w:marBottom w:val="160"/>
          <w:divBdr>
            <w:top w:val="none" w:sz="0" w:space="0" w:color="auto"/>
            <w:left w:val="none" w:sz="0" w:space="0" w:color="auto"/>
            <w:bottom w:val="none" w:sz="0" w:space="0" w:color="auto"/>
            <w:right w:val="none" w:sz="0" w:space="0" w:color="auto"/>
          </w:divBdr>
        </w:div>
      </w:divsChild>
    </w:div>
    <w:div w:id="183521056">
      <w:bodyDiv w:val="1"/>
      <w:marLeft w:val="0"/>
      <w:marRight w:val="0"/>
      <w:marTop w:val="0"/>
      <w:marBottom w:val="0"/>
      <w:divBdr>
        <w:top w:val="none" w:sz="0" w:space="0" w:color="auto"/>
        <w:left w:val="none" w:sz="0" w:space="0" w:color="auto"/>
        <w:bottom w:val="none" w:sz="0" w:space="0" w:color="auto"/>
        <w:right w:val="none" w:sz="0" w:space="0" w:color="auto"/>
      </w:divBdr>
    </w:div>
    <w:div w:id="243535933">
      <w:bodyDiv w:val="1"/>
      <w:marLeft w:val="0"/>
      <w:marRight w:val="0"/>
      <w:marTop w:val="0"/>
      <w:marBottom w:val="0"/>
      <w:divBdr>
        <w:top w:val="none" w:sz="0" w:space="0" w:color="auto"/>
        <w:left w:val="none" w:sz="0" w:space="0" w:color="auto"/>
        <w:bottom w:val="none" w:sz="0" w:space="0" w:color="auto"/>
        <w:right w:val="none" w:sz="0" w:space="0" w:color="auto"/>
      </w:divBdr>
    </w:div>
    <w:div w:id="298145456">
      <w:bodyDiv w:val="1"/>
      <w:marLeft w:val="0"/>
      <w:marRight w:val="0"/>
      <w:marTop w:val="0"/>
      <w:marBottom w:val="0"/>
      <w:divBdr>
        <w:top w:val="none" w:sz="0" w:space="0" w:color="auto"/>
        <w:left w:val="none" w:sz="0" w:space="0" w:color="auto"/>
        <w:bottom w:val="none" w:sz="0" w:space="0" w:color="auto"/>
        <w:right w:val="none" w:sz="0" w:space="0" w:color="auto"/>
      </w:divBdr>
    </w:div>
    <w:div w:id="473958329">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64016342">
      <w:bodyDiv w:val="1"/>
      <w:marLeft w:val="0"/>
      <w:marRight w:val="0"/>
      <w:marTop w:val="0"/>
      <w:marBottom w:val="0"/>
      <w:divBdr>
        <w:top w:val="none" w:sz="0" w:space="0" w:color="auto"/>
        <w:left w:val="none" w:sz="0" w:space="0" w:color="auto"/>
        <w:bottom w:val="none" w:sz="0" w:space="0" w:color="auto"/>
        <w:right w:val="none" w:sz="0" w:space="0" w:color="auto"/>
      </w:divBdr>
    </w:div>
    <w:div w:id="690565815">
      <w:bodyDiv w:val="1"/>
      <w:marLeft w:val="0"/>
      <w:marRight w:val="0"/>
      <w:marTop w:val="0"/>
      <w:marBottom w:val="0"/>
      <w:divBdr>
        <w:top w:val="none" w:sz="0" w:space="0" w:color="auto"/>
        <w:left w:val="none" w:sz="0" w:space="0" w:color="auto"/>
        <w:bottom w:val="none" w:sz="0" w:space="0" w:color="auto"/>
        <w:right w:val="none" w:sz="0" w:space="0" w:color="auto"/>
      </w:divBdr>
    </w:div>
    <w:div w:id="736972722">
      <w:bodyDiv w:val="1"/>
      <w:marLeft w:val="0"/>
      <w:marRight w:val="0"/>
      <w:marTop w:val="0"/>
      <w:marBottom w:val="0"/>
      <w:divBdr>
        <w:top w:val="none" w:sz="0" w:space="0" w:color="auto"/>
        <w:left w:val="none" w:sz="0" w:space="0" w:color="auto"/>
        <w:bottom w:val="none" w:sz="0" w:space="0" w:color="auto"/>
        <w:right w:val="none" w:sz="0" w:space="0" w:color="auto"/>
      </w:divBdr>
    </w:div>
    <w:div w:id="1106196977">
      <w:bodyDiv w:val="1"/>
      <w:marLeft w:val="0"/>
      <w:marRight w:val="0"/>
      <w:marTop w:val="0"/>
      <w:marBottom w:val="0"/>
      <w:divBdr>
        <w:top w:val="none" w:sz="0" w:space="0" w:color="auto"/>
        <w:left w:val="none" w:sz="0" w:space="0" w:color="auto"/>
        <w:bottom w:val="none" w:sz="0" w:space="0" w:color="auto"/>
        <w:right w:val="none" w:sz="0" w:space="0" w:color="auto"/>
      </w:divBdr>
    </w:div>
    <w:div w:id="1110246279">
      <w:bodyDiv w:val="1"/>
      <w:marLeft w:val="0"/>
      <w:marRight w:val="0"/>
      <w:marTop w:val="0"/>
      <w:marBottom w:val="0"/>
      <w:divBdr>
        <w:top w:val="none" w:sz="0" w:space="0" w:color="auto"/>
        <w:left w:val="none" w:sz="0" w:space="0" w:color="auto"/>
        <w:bottom w:val="none" w:sz="0" w:space="0" w:color="auto"/>
        <w:right w:val="none" w:sz="0" w:space="0" w:color="auto"/>
      </w:divBdr>
    </w:div>
    <w:div w:id="1121075552">
      <w:bodyDiv w:val="1"/>
      <w:marLeft w:val="0"/>
      <w:marRight w:val="0"/>
      <w:marTop w:val="0"/>
      <w:marBottom w:val="0"/>
      <w:divBdr>
        <w:top w:val="none" w:sz="0" w:space="0" w:color="auto"/>
        <w:left w:val="none" w:sz="0" w:space="0" w:color="auto"/>
        <w:bottom w:val="none" w:sz="0" w:space="0" w:color="auto"/>
        <w:right w:val="none" w:sz="0" w:space="0" w:color="auto"/>
      </w:divBdr>
    </w:div>
    <w:div w:id="1216356777">
      <w:bodyDiv w:val="1"/>
      <w:marLeft w:val="0"/>
      <w:marRight w:val="0"/>
      <w:marTop w:val="0"/>
      <w:marBottom w:val="0"/>
      <w:divBdr>
        <w:top w:val="none" w:sz="0" w:space="0" w:color="auto"/>
        <w:left w:val="none" w:sz="0" w:space="0" w:color="auto"/>
        <w:bottom w:val="none" w:sz="0" w:space="0" w:color="auto"/>
        <w:right w:val="none" w:sz="0" w:space="0" w:color="auto"/>
      </w:divBdr>
    </w:div>
    <w:div w:id="1225213537">
      <w:bodyDiv w:val="1"/>
      <w:marLeft w:val="0"/>
      <w:marRight w:val="0"/>
      <w:marTop w:val="0"/>
      <w:marBottom w:val="0"/>
      <w:divBdr>
        <w:top w:val="none" w:sz="0" w:space="0" w:color="auto"/>
        <w:left w:val="none" w:sz="0" w:space="0" w:color="auto"/>
        <w:bottom w:val="none" w:sz="0" w:space="0" w:color="auto"/>
        <w:right w:val="none" w:sz="0" w:space="0" w:color="auto"/>
      </w:divBdr>
    </w:div>
    <w:div w:id="1237744238">
      <w:bodyDiv w:val="1"/>
      <w:marLeft w:val="0"/>
      <w:marRight w:val="0"/>
      <w:marTop w:val="0"/>
      <w:marBottom w:val="0"/>
      <w:divBdr>
        <w:top w:val="none" w:sz="0" w:space="0" w:color="auto"/>
        <w:left w:val="none" w:sz="0" w:space="0" w:color="auto"/>
        <w:bottom w:val="none" w:sz="0" w:space="0" w:color="auto"/>
        <w:right w:val="none" w:sz="0" w:space="0" w:color="auto"/>
      </w:divBdr>
      <w:divsChild>
        <w:div w:id="1930431451">
          <w:marLeft w:val="0"/>
          <w:marRight w:val="0"/>
          <w:marTop w:val="0"/>
          <w:marBottom w:val="0"/>
          <w:divBdr>
            <w:top w:val="none" w:sz="0" w:space="0" w:color="auto"/>
            <w:left w:val="none" w:sz="0" w:space="0" w:color="auto"/>
            <w:bottom w:val="none" w:sz="0" w:space="0" w:color="auto"/>
            <w:right w:val="none" w:sz="0" w:space="0" w:color="auto"/>
          </w:divBdr>
          <w:divsChild>
            <w:div w:id="485170791">
              <w:marLeft w:val="0"/>
              <w:marRight w:val="0"/>
              <w:marTop w:val="0"/>
              <w:marBottom w:val="0"/>
              <w:divBdr>
                <w:top w:val="none" w:sz="0" w:space="0" w:color="auto"/>
                <w:left w:val="none" w:sz="0" w:space="0" w:color="auto"/>
                <w:bottom w:val="none" w:sz="0" w:space="0" w:color="auto"/>
                <w:right w:val="none" w:sz="0" w:space="0" w:color="auto"/>
              </w:divBdr>
              <w:divsChild>
                <w:div w:id="133454326">
                  <w:marLeft w:val="0"/>
                  <w:marRight w:val="0"/>
                  <w:marTop w:val="0"/>
                  <w:marBottom w:val="0"/>
                  <w:divBdr>
                    <w:top w:val="none" w:sz="0" w:space="0" w:color="auto"/>
                    <w:left w:val="none" w:sz="0" w:space="0" w:color="auto"/>
                    <w:bottom w:val="none" w:sz="0" w:space="0" w:color="auto"/>
                    <w:right w:val="none" w:sz="0" w:space="0" w:color="auto"/>
                  </w:divBdr>
                  <w:divsChild>
                    <w:div w:id="991176731">
                      <w:marLeft w:val="0"/>
                      <w:marRight w:val="0"/>
                      <w:marTop w:val="0"/>
                      <w:marBottom w:val="0"/>
                      <w:divBdr>
                        <w:top w:val="none" w:sz="0" w:space="0" w:color="auto"/>
                        <w:left w:val="none" w:sz="0" w:space="0" w:color="auto"/>
                        <w:bottom w:val="none" w:sz="0" w:space="0" w:color="auto"/>
                        <w:right w:val="none" w:sz="0" w:space="0" w:color="auto"/>
                      </w:divBdr>
                      <w:divsChild>
                        <w:div w:id="1544439838">
                          <w:marLeft w:val="0"/>
                          <w:marRight w:val="0"/>
                          <w:marTop w:val="0"/>
                          <w:marBottom w:val="0"/>
                          <w:divBdr>
                            <w:top w:val="none" w:sz="0" w:space="0" w:color="auto"/>
                            <w:left w:val="none" w:sz="0" w:space="0" w:color="auto"/>
                            <w:bottom w:val="none" w:sz="0" w:space="0" w:color="auto"/>
                            <w:right w:val="none" w:sz="0" w:space="0" w:color="auto"/>
                          </w:divBdr>
                          <w:divsChild>
                            <w:div w:id="1063137506">
                              <w:marLeft w:val="0"/>
                              <w:marRight w:val="0"/>
                              <w:marTop w:val="0"/>
                              <w:marBottom w:val="0"/>
                              <w:divBdr>
                                <w:top w:val="none" w:sz="0" w:space="0" w:color="auto"/>
                                <w:left w:val="none" w:sz="0" w:space="0" w:color="auto"/>
                                <w:bottom w:val="none" w:sz="0" w:space="0" w:color="auto"/>
                                <w:right w:val="none" w:sz="0" w:space="0" w:color="auto"/>
                              </w:divBdr>
                              <w:divsChild>
                                <w:div w:id="209809100">
                                  <w:marLeft w:val="0"/>
                                  <w:marRight w:val="0"/>
                                  <w:marTop w:val="0"/>
                                  <w:marBottom w:val="0"/>
                                  <w:divBdr>
                                    <w:top w:val="none" w:sz="0" w:space="0" w:color="auto"/>
                                    <w:left w:val="none" w:sz="0" w:space="0" w:color="auto"/>
                                    <w:bottom w:val="none" w:sz="0" w:space="0" w:color="auto"/>
                                    <w:right w:val="none" w:sz="0" w:space="0" w:color="auto"/>
                                  </w:divBdr>
                                </w:div>
                                <w:div w:id="692999362">
                                  <w:marLeft w:val="0"/>
                                  <w:marRight w:val="0"/>
                                  <w:marTop w:val="0"/>
                                  <w:marBottom w:val="0"/>
                                  <w:divBdr>
                                    <w:top w:val="none" w:sz="0" w:space="0" w:color="auto"/>
                                    <w:left w:val="none" w:sz="0" w:space="0" w:color="auto"/>
                                    <w:bottom w:val="none" w:sz="0" w:space="0" w:color="auto"/>
                                    <w:right w:val="none" w:sz="0" w:space="0" w:color="auto"/>
                                  </w:divBdr>
                                </w:div>
                              </w:divsChild>
                            </w:div>
                            <w:div w:id="1698390098">
                              <w:marLeft w:val="0"/>
                              <w:marRight w:val="0"/>
                              <w:marTop w:val="0"/>
                              <w:marBottom w:val="0"/>
                              <w:divBdr>
                                <w:top w:val="none" w:sz="0" w:space="0" w:color="auto"/>
                                <w:left w:val="none" w:sz="0" w:space="0" w:color="auto"/>
                                <w:bottom w:val="none" w:sz="0" w:space="0" w:color="auto"/>
                                <w:right w:val="none" w:sz="0" w:space="0" w:color="auto"/>
                              </w:divBdr>
                              <w:divsChild>
                                <w:div w:id="192237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02719">
                          <w:marLeft w:val="0"/>
                          <w:marRight w:val="0"/>
                          <w:marTop w:val="0"/>
                          <w:marBottom w:val="0"/>
                          <w:divBdr>
                            <w:top w:val="none" w:sz="0" w:space="0" w:color="auto"/>
                            <w:left w:val="none" w:sz="0" w:space="0" w:color="auto"/>
                            <w:bottom w:val="none" w:sz="0" w:space="0" w:color="auto"/>
                            <w:right w:val="none" w:sz="0" w:space="0" w:color="auto"/>
                          </w:divBdr>
                          <w:divsChild>
                            <w:div w:id="637762686">
                              <w:marLeft w:val="0"/>
                              <w:marRight w:val="0"/>
                              <w:marTop w:val="0"/>
                              <w:marBottom w:val="0"/>
                              <w:divBdr>
                                <w:top w:val="none" w:sz="0" w:space="0" w:color="auto"/>
                                <w:left w:val="none" w:sz="0" w:space="0" w:color="auto"/>
                                <w:bottom w:val="none" w:sz="0" w:space="0" w:color="auto"/>
                                <w:right w:val="none" w:sz="0" w:space="0" w:color="auto"/>
                              </w:divBdr>
                              <w:divsChild>
                                <w:div w:id="1411388718">
                                  <w:marLeft w:val="0"/>
                                  <w:marRight w:val="0"/>
                                  <w:marTop w:val="0"/>
                                  <w:marBottom w:val="0"/>
                                  <w:divBdr>
                                    <w:top w:val="none" w:sz="0" w:space="0" w:color="auto"/>
                                    <w:left w:val="none" w:sz="0" w:space="0" w:color="auto"/>
                                    <w:bottom w:val="none" w:sz="0" w:space="0" w:color="auto"/>
                                    <w:right w:val="none" w:sz="0" w:space="0" w:color="auto"/>
                                  </w:divBdr>
                                </w:div>
                                <w:div w:id="320811696">
                                  <w:marLeft w:val="0"/>
                                  <w:marRight w:val="0"/>
                                  <w:marTop w:val="0"/>
                                  <w:marBottom w:val="0"/>
                                  <w:divBdr>
                                    <w:top w:val="none" w:sz="0" w:space="0" w:color="auto"/>
                                    <w:left w:val="none" w:sz="0" w:space="0" w:color="auto"/>
                                    <w:bottom w:val="none" w:sz="0" w:space="0" w:color="auto"/>
                                    <w:right w:val="none" w:sz="0" w:space="0" w:color="auto"/>
                                  </w:divBdr>
                                </w:div>
                              </w:divsChild>
                            </w:div>
                            <w:div w:id="555897392">
                              <w:marLeft w:val="0"/>
                              <w:marRight w:val="0"/>
                              <w:marTop w:val="0"/>
                              <w:marBottom w:val="0"/>
                              <w:divBdr>
                                <w:top w:val="none" w:sz="0" w:space="0" w:color="auto"/>
                                <w:left w:val="none" w:sz="0" w:space="0" w:color="auto"/>
                                <w:bottom w:val="none" w:sz="0" w:space="0" w:color="auto"/>
                                <w:right w:val="none" w:sz="0" w:space="0" w:color="auto"/>
                              </w:divBdr>
                              <w:divsChild>
                                <w:div w:id="43544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46584">
                          <w:marLeft w:val="0"/>
                          <w:marRight w:val="0"/>
                          <w:marTop w:val="0"/>
                          <w:marBottom w:val="0"/>
                          <w:divBdr>
                            <w:top w:val="none" w:sz="0" w:space="0" w:color="auto"/>
                            <w:left w:val="none" w:sz="0" w:space="0" w:color="auto"/>
                            <w:bottom w:val="none" w:sz="0" w:space="0" w:color="auto"/>
                            <w:right w:val="none" w:sz="0" w:space="0" w:color="auto"/>
                          </w:divBdr>
                          <w:divsChild>
                            <w:div w:id="1635406578">
                              <w:marLeft w:val="0"/>
                              <w:marRight w:val="0"/>
                              <w:marTop w:val="0"/>
                              <w:marBottom w:val="0"/>
                              <w:divBdr>
                                <w:top w:val="none" w:sz="0" w:space="0" w:color="auto"/>
                                <w:left w:val="none" w:sz="0" w:space="0" w:color="auto"/>
                                <w:bottom w:val="none" w:sz="0" w:space="0" w:color="auto"/>
                                <w:right w:val="none" w:sz="0" w:space="0" w:color="auto"/>
                              </w:divBdr>
                              <w:divsChild>
                                <w:div w:id="1702776543">
                                  <w:marLeft w:val="0"/>
                                  <w:marRight w:val="0"/>
                                  <w:marTop w:val="0"/>
                                  <w:marBottom w:val="0"/>
                                  <w:divBdr>
                                    <w:top w:val="none" w:sz="0" w:space="0" w:color="auto"/>
                                    <w:left w:val="none" w:sz="0" w:space="0" w:color="auto"/>
                                    <w:bottom w:val="none" w:sz="0" w:space="0" w:color="auto"/>
                                    <w:right w:val="none" w:sz="0" w:space="0" w:color="auto"/>
                                  </w:divBdr>
                                </w:div>
                                <w:div w:id="1429155215">
                                  <w:marLeft w:val="0"/>
                                  <w:marRight w:val="0"/>
                                  <w:marTop w:val="0"/>
                                  <w:marBottom w:val="0"/>
                                  <w:divBdr>
                                    <w:top w:val="none" w:sz="0" w:space="0" w:color="auto"/>
                                    <w:left w:val="none" w:sz="0" w:space="0" w:color="auto"/>
                                    <w:bottom w:val="none" w:sz="0" w:space="0" w:color="auto"/>
                                    <w:right w:val="none" w:sz="0" w:space="0" w:color="auto"/>
                                  </w:divBdr>
                                </w:div>
                              </w:divsChild>
                            </w:div>
                            <w:div w:id="1347058474">
                              <w:marLeft w:val="0"/>
                              <w:marRight w:val="0"/>
                              <w:marTop w:val="0"/>
                              <w:marBottom w:val="0"/>
                              <w:divBdr>
                                <w:top w:val="none" w:sz="0" w:space="0" w:color="auto"/>
                                <w:left w:val="none" w:sz="0" w:space="0" w:color="auto"/>
                                <w:bottom w:val="none" w:sz="0" w:space="0" w:color="auto"/>
                                <w:right w:val="none" w:sz="0" w:space="0" w:color="auto"/>
                              </w:divBdr>
                              <w:divsChild>
                                <w:div w:id="68459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344549">
                          <w:marLeft w:val="0"/>
                          <w:marRight w:val="0"/>
                          <w:marTop w:val="0"/>
                          <w:marBottom w:val="0"/>
                          <w:divBdr>
                            <w:top w:val="none" w:sz="0" w:space="0" w:color="auto"/>
                            <w:left w:val="none" w:sz="0" w:space="0" w:color="auto"/>
                            <w:bottom w:val="none" w:sz="0" w:space="0" w:color="auto"/>
                            <w:right w:val="none" w:sz="0" w:space="0" w:color="auto"/>
                          </w:divBdr>
                          <w:divsChild>
                            <w:div w:id="72438281">
                              <w:marLeft w:val="0"/>
                              <w:marRight w:val="0"/>
                              <w:marTop w:val="0"/>
                              <w:marBottom w:val="0"/>
                              <w:divBdr>
                                <w:top w:val="none" w:sz="0" w:space="0" w:color="auto"/>
                                <w:left w:val="none" w:sz="0" w:space="0" w:color="auto"/>
                                <w:bottom w:val="none" w:sz="0" w:space="0" w:color="auto"/>
                                <w:right w:val="none" w:sz="0" w:space="0" w:color="auto"/>
                              </w:divBdr>
                              <w:divsChild>
                                <w:div w:id="1338998521">
                                  <w:marLeft w:val="0"/>
                                  <w:marRight w:val="0"/>
                                  <w:marTop w:val="0"/>
                                  <w:marBottom w:val="0"/>
                                  <w:divBdr>
                                    <w:top w:val="none" w:sz="0" w:space="0" w:color="auto"/>
                                    <w:left w:val="none" w:sz="0" w:space="0" w:color="auto"/>
                                    <w:bottom w:val="none" w:sz="0" w:space="0" w:color="auto"/>
                                    <w:right w:val="none" w:sz="0" w:space="0" w:color="auto"/>
                                  </w:divBdr>
                                </w:div>
                                <w:div w:id="1161190660">
                                  <w:marLeft w:val="0"/>
                                  <w:marRight w:val="0"/>
                                  <w:marTop w:val="0"/>
                                  <w:marBottom w:val="0"/>
                                  <w:divBdr>
                                    <w:top w:val="none" w:sz="0" w:space="0" w:color="auto"/>
                                    <w:left w:val="none" w:sz="0" w:space="0" w:color="auto"/>
                                    <w:bottom w:val="none" w:sz="0" w:space="0" w:color="auto"/>
                                    <w:right w:val="none" w:sz="0" w:space="0" w:color="auto"/>
                                  </w:divBdr>
                                </w:div>
                              </w:divsChild>
                            </w:div>
                            <w:div w:id="724987856">
                              <w:marLeft w:val="0"/>
                              <w:marRight w:val="0"/>
                              <w:marTop w:val="0"/>
                              <w:marBottom w:val="0"/>
                              <w:divBdr>
                                <w:top w:val="none" w:sz="0" w:space="0" w:color="auto"/>
                                <w:left w:val="none" w:sz="0" w:space="0" w:color="auto"/>
                                <w:bottom w:val="none" w:sz="0" w:space="0" w:color="auto"/>
                                <w:right w:val="none" w:sz="0" w:space="0" w:color="auto"/>
                              </w:divBdr>
                              <w:divsChild>
                                <w:div w:id="12990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2386">
                          <w:marLeft w:val="0"/>
                          <w:marRight w:val="0"/>
                          <w:marTop w:val="0"/>
                          <w:marBottom w:val="0"/>
                          <w:divBdr>
                            <w:top w:val="none" w:sz="0" w:space="0" w:color="auto"/>
                            <w:left w:val="none" w:sz="0" w:space="0" w:color="auto"/>
                            <w:bottom w:val="none" w:sz="0" w:space="0" w:color="auto"/>
                            <w:right w:val="none" w:sz="0" w:space="0" w:color="auto"/>
                          </w:divBdr>
                          <w:divsChild>
                            <w:div w:id="985478158">
                              <w:marLeft w:val="0"/>
                              <w:marRight w:val="0"/>
                              <w:marTop w:val="0"/>
                              <w:marBottom w:val="0"/>
                              <w:divBdr>
                                <w:top w:val="none" w:sz="0" w:space="0" w:color="auto"/>
                                <w:left w:val="none" w:sz="0" w:space="0" w:color="auto"/>
                                <w:bottom w:val="none" w:sz="0" w:space="0" w:color="auto"/>
                                <w:right w:val="none" w:sz="0" w:space="0" w:color="auto"/>
                              </w:divBdr>
                              <w:divsChild>
                                <w:div w:id="263806692">
                                  <w:marLeft w:val="0"/>
                                  <w:marRight w:val="0"/>
                                  <w:marTop w:val="0"/>
                                  <w:marBottom w:val="0"/>
                                  <w:divBdr>
                                    <w:top w:val="none" w:sz="0" w:space="0" w:color="auto"/>
                                    <w:left w:val="none" w:sz="0" w:space="0" w:color="auto"/>
                                    <w:bottom w:val="none" w:sz="0" w:space="0" w:color="auto"/>
                                    <w:right w:val="none" w:sz="0" w:space="0" w:color="auto"/>
                                  </w:divBdr>
                                </w:div>
                                <w:div w:id="2132820548">
                                  <w:marLeft w:val="0"/>
                                  <w:marRight w:val="0"/>
                                  <w:marTop w:val="0"/>
                                  <w:marBottom w:val="0"/>
                                  <w:divBdr>
                                    <w:top w:val="none" w:sz="0" w:space="0" w:color="auto"/>
                                    <w:left w:val="none" w:sz="0" w:space="0" w:color="auto"/>
                                    <w:bottom w:val="none" w:sz="0" w:space="0" w:color="auto"/>
                                    <w:right w:val="none" w:sz="0" w:space="0" w:color="auto"/>
                                  </w:divBdr>
                                </w:div>
                              </w:divsChild>
                            </w:div>
                            <w:div w:id="1183788198">
                              <w:marLeft w:val="0"/>
                              <w:marRight w:val="0"/>
                              <w:marTop w:val="0"/>
                              <w:marBottom w:val="0"/>
                              <w:divBdr>
                                <w:top w:val="none" w:sz="0" w:space="0" w:color="auto"/>
                                <w:left w:val="none" w:sz="0" w:space="0" w:color="auto"/>
                                <w:bottom w:val="none" w:sz="0" w:space="0" w:color="auto"/>
                                <w:right w:val="none" w:sz="0" w:space="0" w:color="auto"/>
                              </w:divBdr>
                              <w:divsChild>
                                <w:div w:id="41998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91186">
                          <w:marLeft w:val="0"/>
                          <w:marRight w:val="0"/>
                          <w:marTop w:val="0"/>
                          <w:marBottom w:val="0"/>
                          <w:divBdr>
                            <w:top w:val="none" w:sz="0" w:space="0" w:color="auto"/>
                            <w:left w:val="none" w:sz="0" w:space="0" w:color="auto"/>
                            <w:bottom w:val="none" w:sz="0" w:space="0" w:color="auto"/>
                            <w:right w:val="none" w:sz="0" w:space="0" w:color="auto"/>
                          </w:divBdr>
                          <w:divsChild>
                            <w:div w:id="1504317577">
                              <w:marLeft w:val="0"/>
                              <w:marRight w:val="0"/>
                              <w:marTop w:val="0"/>
                              <w:marBottom w:val="0"/>
                              <w:divBdr>
                                <w:top w:val="none" w:sz="0" w:space="0" w:color="auto"/>
                                <w:left w:val="none" w:sz="0" w:space="0" w:color="auto"/>
                                <w:bottom w:val="none" w:sz="0" w:space="0" w:color="auto"/>
                                <w:right w:val="none" w:sz="0" w:space="0" w:color="auto"/>
                              </w:divBdr>
                              <w:divsChild>
                                <w:div w:id="2050840686">
                                  <w:marLeft w:val="0"/>
                                  <w:marRight w:val="0"/>
                                  <w:marTop w:val="0"/>
                                  <w:marBottom w:val="0"/>
                                  <w:divBdr>
                                    <w:top w:val="none" w:sz="0" w:space="0" w:color="auto"/>
                                    <w:left w:val="none" w:sz="0" w:space="0" w:color="auto"/>
                                    <w:bottom w:val="none" w:sz="0" w:space="0" w:color="auto"/>
                                    <w:right w:val="none" w:sz="0" w:space="0" w:color="auto"/>
                                  </w:divBdr>
                                </w:div>
                                <w:div w:id="72162752">
                                  <w:marLeft w:val="0"/>
                                  <w:marRight w:val="0"/>
                                  <w:marTop w:val="0"/>
                                  <w:marBottom w:val="0"/>
                                  <w:divBdr>
                                    <w:top w:val="none" w:sz="0" w:space="0" w:color="auto"/>
                                    <w:left w:val="none" w:sz="0" w:space="0" w:color="auto"/>
                                    <w:bottom w:val="none" w:sz="0" w:space="0" w:color="auto"/>
                                    <w:right w:val="none" w:sz="0" w:space="0" w:color="auto"/>
                                  </w:divBdr>
                                </w:div>
                              </w:divsChild>
                            </w:div>
                            <w:div w:id="1141000638">
                              <w:marLeft w:val="0"/>
                              <w:marRight w:val="0"/>
                              <w:marTop w:val="0"/>
                              <w:marBottom w:val="0"/>
                              <w:divBdr>
                                <w:top w:val="none" w:sz="0" w:space="0" w:color="auto"/>
                                <w:left w:val="none" w:sz="0" w:space="0" w:color="auto"/>
                                <w:bottom w:val="none" w:sz="0" w:space="0" w:color="auto"/>
                                <w:right w:val="none" w:sz="0" w:space="0" w:color="auto"/>
                              </w:divBdr>
                              <w:divsChild>
                                <w:div w:id="141612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87525">
                          <w:marLeft w:val="0"/>
                          <w:marRight w:val="0"/>
                          <w:marTop w:val="0"/>
                          <w:marBottom w:val="0"/>
                          <w:divBdr>
                            <w:top w:val="none" w:sz="0" w:space="0" w:color="auto"/>
                            <w:left w:val="none" w:sz="0" w:space="0" w:color="auto"/>
                            <w:bottom w:val="none" w:sz="0" w:space="0" w:color="auto"/>
                            <w:right w:val="none" w:sz="0" w:space="0" w:color="auto"/>
                          </w:divBdr>
                          <w:divsChild>
                            <w:div w:id="1184981084">
                              <w:marLeft w:val="0"/>
                              <w:marRight w:val="0"/>
                              <w:marTop w:val="0"/>
                              <w:marBottom w:val="0"/>
                              <w:divBdr>
                                <w:top w:val="none" w:sz="0" w:space="0" w:color="auto"/>
                                <w:left w:val="none" w:sz="0" w:space="0" w:color="auto"/>
                                <w:bottom w:val="none" w:sz="0" w:space="0" w:color="auto"/>
                                <w:right w:val="none" w:sz="0" w:space="0" w:color="auto"/>
                              </w:divBdr>
                              <w:divsChild>
                                <w:div w:id="1557233559">
                                  <w:marLeft w:val="0"/>
                                  <w:marRight w:val="0"/>
                                  <w:marTop w:val="0"/>
                                  <w:marBottom w:val="0"/>
                                  <w:divBdr>
                                    <w:top w:val="none" w:sz="0" w:space="0" w:color="auto"/>
                                    <w:left w:val="none" w:sz="0" w:space="0" w:color="auto"/>
                                    <w:bottom w:val="none" w:sz="0" w:space="0" w:color="auto"/>
                                    <w:right w:val="none" w:sz="0" w:space="0" w:color="auto"/>
                                  </w:divBdr>
                                </w:div>
                                <w:div w:id="1874997527">
                                  <w:marLeft w:val="0"/>
                                  <w:marRight w:val="0"/>
                                  <w:marTop w:val="0"/>
                                  <w:marBottom w:val="0"/>
                                  <w:divBdr>
                                    <w:top w:val="none" w:sz="0" w:space="0" w:color="auto"/>
                                    <w:left w:val="none" w:sz="0" w:space="0" w:color="auto"/>
                                    <w:bottom w:val="none" w:sz="0" w:space="0" w:color="auto"/>
                                    <w:right w:val="none" w:sz="0" w:space="0" w:color="auto"/>
                                  </w:divBdr>
                                </w:div>
                              </w:divsChild>
                            </w:div>
                            <w:div w:id="1445149140">
                              <w:marLeft w:val="0"/>
                              <w:marRight w:val="0"/>
                              <w:marTop w:val="0"/>
                              <w:marBottom w:val="0"/>
                              <w:divBdr>
                                <w:top w:val="none" w:sz="0" w:space="0" w:color="auto"/>
                                <w:left w:val="none" w:sz="0" w:space="0" w:color="auto"/>
                                <w:bottom w:val="none" w:sz="0" w:space="0" w:color="auto"/>
                                <w:right w:val="none" w:sz="0" w:space="0" w:color="auto"/>
                              </w:divBdr>
                              <w:divsChild>
                                <w:div w:id="105913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715916">
                          <w:marLeft w:val="0"/>
                          <w:marRight w:val="0"/>
                          <w:marTop w:val="0"/>
                          <w:marBottom w:val="0"/>
                          <w:divBdr>
                            <w:top w:val="none" w:sz="0" w:space="0" w:color="auto"/>
                            <w:left w:val="none" w:sz="0" w:space="0" w:color="auto"/>
                            <w:bottom w:val="none" w:sz="0" w:space="0" w:color="auto"/>
                            <w:right w:val="none" w:sz="0" w:space="0" w:color="auto"/>
                          </w:divBdr>
                          <w:divsChild>
                            <w:div w:id="353073972">
                              <w:marLeft w:val="0"/>
                              <w:marRight w:val="0"/>
                              <w:marTop w:val="0"/>
                              <w:marBottom w:val="0"/>
                              <w:divBdr>
                                <w:top w:val="none" w:sz="0" w:space="0" w:color="auto"/>
                                <w:left w:val="none" w:sz="0" w:space="0" w:color="auto"/>
                                <w:bottom w:val="none" w:sz="0" w:space="0" w:color="auto"/>
                                <w:right w:val="none" w:sz="0" w:space="0" w:color="auto"/>
                              </w:divBdr>
                              <w:divsChild>
                                <w:div w:id="897127482">
                                  <w:marLeft w:val="0"/>
                                  <w:marRight w:val="0"/>
                                  <w:marTop w:val="0"/>
                                  <w:marBottom w:val="0"/>
                                  <w:divBdr>
                                    <w:top w:val="none" w:sz="0" w:space="0" w:color="auto"/>
                                    <w:left w:val="none" w:sz="0" w:space="0" w:color="auto"/>
                                    <w:bottom w:val="none" w:sz="0" w:space="0" w:color="auto"/>
                                    <w:right w:val="none" w:sz="0" w:space="0" w:color="auto"/>
                                  </w:divBdr>
                                </w:div>
                                <w:div w:id="44182612">
                                  <w:marLeft w:val="0"/>
                                  <w:marRight w:val="0"/>
                                  <w:marTop w:val="0"/>
                                  <w:marBottom w:val="0"/>
                                  <w:divBdr>
                                    <w:top w:val="none" w:sz="0" w:space="0" w:color="auto"/>
                                    <w:left w:val="none" w:sz="0" w:space="0" w:color="auto"/>
                                    <w:bottom w:val="none" w:sz="0" w:space="0" w:color="auto"/>
                                    <w:right w:val="none" w:sz="0" w:space="0" w:color="auto"/>
                                  </w:divBdr>
                                </w:div>
                              </w:divsChild>
                            </w:div>
                            <w:div w:id="1169641779">
                              <w:marLeft w:val="0"/>
                              <w:marRight w:val="0"/>
                              <w:marTop w:val="0"/>
                              <w:marBottom w:val="0"/>
                              <w:divBdr>
                                <w:top w:val="none" w:sz="0" w:space="0" w:color="auto"/>
                                <w:left w:val="none" w:sz="0" w:space="0" w:color="auto"/>
                                <w:bottom w:val="none" w:sz="0" w:space="0" w:color="auto"/>
                                <w:right w:val="none" w:sz="0" w:space="0" w:color="auto"/>
                              </w:divBdr>
                              <w:divsChild>
                                <w:div w:id="83041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27539">
                          <w:marLeft w:val="0"/>
                          <w:marRight w:val="0"/>
                          <w:marTop w:val="0"/>
                          <w:marBottom w:val="0"/>
                          <w:divBdr>
                            <w:top w:val="none" w:sz="0" w:space="0" w:color="auto"/>
                            <w:left w:val="none" w:sz="0" w:space="0" w:color="auto"/>
                            <w:bottom w:val="none" w:sz="0" w:space="0" w:color="auto"/>
                            <w:right w:val="none" w:sz="0" w:space="0" w:color="auto"/>
                          </w:divBdr>
                          <w:divsChild>
                            <w:div w:id="119812274">
                              <w:marLeft w:val="0"/>
                              <w:marRight w:val="0"/>
                              <w:marTop w:val="0"/>
                              <w:marBottom w:val="0"/>
                              <w:divBdr>
                                <w:top w:val="none" w:sz="0" w:space="0" w:color="auto"/>
                                <w:left w:val="none" w:sz="0" w:space="0" w:color="auto"/>
                                <w:bottom w:val="none" w:sz="0" w:space="0" w:color="auto"/>
                                <w:right w:val="none" w:sz="0" w:space="0" w:color="auto"/>
                              </w:divBdr>
                              <w:divsChild>
                                <w:div w:id="294457636">
                                  <w:marLeft w:val="0"/>
                                  <w:marRight w:val="0"/>
                                  <w:marTop w:val="0"/>
                                  <w:marBottom w:val="0"/>
                                  <w:divBdr>
                                    <w:top w:val="none" w:sz="0" w:space="0" w:color="auto"/>
                                    <w:left w:val="none" w:sz="0" w:space="0" w:color="auto"/>
                                    <w:bottom w:val="none" w:sz="0" w:space="0" w:color="auto"/>
                                    <w:right w:val="none" w:sz="0" w:space="0" w:color="auto"/>
                                  </w:divBdr>
                                </w:div>
                                <w:div w:id="698942414">
                                  <w:marLeft w:val="0"/>
                                  <w:marRight w:val="0"/>
                                  <w:marTop w:val="0"/>
                                  <w:marBottom w:val="0"/>
                                  <w:divBdr>
                                    <w:top w:val="none" w:sz="0" w:space="0" w:color="auto"/>
                                    <w:left w:val="none" w:sz="0" w:space="0" w:color="auto"/>
                                    <w:bottom w:val="none" w:sz="0" w:space="0" w:color="auto"/>
                                    <w:right w:val="none" w:sz="0" w:space="0" w:color="auto"/>
                                  </w:divBdr>
                                </w:div>
                              </w:divsChild>
                            </w:div>
                            <w:div w:id="1120799725">
                              <w:marLeft w:val="0"/>
                              <w:marRight w:val="0"/>
                              <w:marTop w:val="0"/>
                              <w:marBottom w:val="0"/>
                              <w:divBdr>
                                <w:top w:val="none" w:sz="0" w:space="0" w:color="auto"/>
                                <w:left w:val="none" w:sz="0" w:space="0" w:color="auto"/>
                                <w:bottom w:val="none" w:sz="0" w:space="0" w:color="auto"/>
                                <w:right w:val="none" w:sz="0" w:space="0" w:color="auto"/>
                              </w:divBdr>
                              <w:divsChild>
                                <w:div w:id="71338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40871">
                          <w:marLeft w:val="0"/>
                          <w:marRight w:val="0"/>
                          <w:marTop w:val="0"/>
                          <w:marBottom w:val="0"/>
                          <w:divBdr>
                            <w:top w:val="none" w:sz="0" w:space="0" w:color="auto"/>
                            <w:left w:val="none" w:sz="0" w:space="0" w:color="auto"/>
                            <w:bottom w:val="none" w:sz="0" w:space="0" w:color="auto"/>
                            <w:right w:val="none" w:sz="0" w:space="0" w:color="auto"/>
                          </w:divBdr>
                          <w:divsChild>
                            <w:div w:id="1462070876">
                              <w:marLeft w:val="0"/>
                              <w:marRight w:val="0"/>
                              <w:marTop w:val="0"/>
                              <w:marBottom w:val="0"/>
                              <w:divBdr>
                                <w:top w:val="none" w:sz="0" w:space="0" w:color="auto"/>
                                <w:left w:val="none" w:sz="0" w:space="0" w:color="auto"/>
                                <w:bottom w:val="none" w:sz="0" w:space="0" w:color="auto"/>
                                <w:right w:val="none" w:sz="0" w:space="0" w:color="auto"/>
                              </w:divBdr>
                              <w:divsChild>
                                <w:div w:id="2132555207">
                                  <w:marLeft w:val="0"/>
                                  <w:marRight w:val="0"/>
                                  <w:marTop w:val="0"/>
                                  <w:marBottom w:val="0"/>
                                  <w:divBdr>
                                    <w:top w:val="none" w:sz="0" w:space="0" w:color="auto"/>
                                    <w:left w:val="none" w:sz="0" w:space="0" w:color="auto"/>
                                    <w:bottom w:val="none" w:sz="0" w:space="0" w:color="auto"/>
                                    <w:right w:val="none" w:sz="0" w:space="0" w:color="auto"/>
                                  </w:divBdr>
                                </w:div>
                                <w:div w:id="1043603160">
                                  <w:marLeft w:val="0"/>
                                  <w:marRight w:val="0"/>
                                  <w:marTop w:val="0"/>
                                  <w:marBottom w:val="0"/>
                                  <w:divBdr>
                                    <w:top w:val="none" w:sz="0" w:space="0" w:color="auto"/>
                                    <w:left w:val="none" w:sz="0" w:space="0" w:color="auto"/>
                                    <w:bottom w:val="none" w:sz="0" w:space="0" w:color="auto"/>
                                    <w:right w:val="none" w:sz="0" w:space="0" w:color="auto"/>
                                  </w:divBdr>
                                </w:div>
                              </w:divsChild>
                            </w:div>
                            <w:div w:id="189950754">
                              <w:marLeft w:val="0"/>
                              <w:marRight w:val="0"/>
                              <w:marTop w:val="0"/>
                              <w:marBottom w:val="0"/>
                              <w:divBdr>
                                <w:top w:val="none" w:sz="0" w:space="0" w:color="auto"/>
                                <w:left w:val="none" w:sz="0" w:space="0" w:color="auto"/>
                                <w:bottom w:val="none" w:sz="0" w:space="0" w:color="auto"/>
                                <w:right w:val="none" w:sz="0" w:space="0" w:color="auto"/>
                              </w:divBdr>
                              <w:divsChild>
                                <w:div w:id="143945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57260">
                          <w:marLeft w:val="0"/>
                          <w:marRight w:val="0"/>
                          <w:marTop w:val="0"/>
                          <w:marBottom w:val="0"/>
                          <w:divBdr>
                            <w:top w:val="none" w:sz="0" w:space="0" w:color="auto"/>
                            <w:left w:val="none" w:sz="0" w:space="0" w:color="auto"/>
                            <w:bottom w:val="none" w:sz="0" w:space="0" w:color="auto"/>
                            <w:right w:val="none" w:sz="0" w:space="0" w:color="auto"/>
                          </w:divBdr>
                          <w:divsChild>
                            <w:div w:id="176969071">
                              <w:marLeft w:val="0"/>
                              <w:marRight w:val="0"/>
                              <w:marTop w:val="0"/>
                              <w:marBottom w:val="0"/>
                              <w:divBdr>
                                <w:top w:val="none" w:sz="0" w:space="0" w:color="auto"/>
                                <w:left w:val="none" w:sz="0" w:space="0" w:color="auto"/>
                                <w:bottom w:val="none" w:sz="0" w:space="0" w:color="auto"/>
                                <w:right w:val="none" w:sz="0" w:space="0" w:color="auto"/>
                              </w:divBdr>
                              <w:divsChild>
                                <w:div w:id="947662314">
                                  <w:marLeft w:val="0"/>
                                  <w:marRight w:val="0"/>
                                  <w:marTop w:val="0"/>
                                  <w:marBottom w:val="0"/>
                                  <w:divBdr>
                                    <w:top w:val="none" w:sz="0" w:space="0" w:color="auto"/>
                                    <w:left w:val="none" w:sz="0" w:space="0" w:color="auto"/>
                                    <w:bottom w:val="none" w:sz="0" w:space="0" w:color="auto"/>
                                    <w:right w:val="none" w:sz="0" w:space="0" w:color="auto"/>
                                  </w:divBdr>
                                </w:div>
                                <w:div w:id="1850368637">
                                  <w:marLeft w:val="0"/>
                                  <w:marRight w:val="0"/>
                                  <w:marTop w:val="0"/>
                                  <w:marBottom w:val="0"/>
                                  <w:divBdr>
                                    <w:top w:val="none" w:sz="0" w:space="0" w:color="auto"/>
                                    <w:left w:val="none" w:sz="0" w:space="0" w:color="auto"/>
                                    <w:bottom w:val="none" w:sz="0" w:space="0" w:color="auto"/>
                                    <w:right w:val="none" w:sz="0" w:space="0" w:color="auto"/>
                                  </w:divBdr>
                                </w:div>
                              </w:divsChild>
                            </w:div>
                            <w:div w:id="1830438234">
                              <w:marLeft w:val="0"/>
                              <w:marRight w:val="0"/>
                              <w:marTop w:val="0"/>
                              <w:marBottom w:val="0"/>
                              <w:divBdr>
                                <w:top w:val="none" w:sz="0" w:space="0" w:color="auto"/>
                                <w:left w:val="none" w:sz="0" w:space="0" w:color="auto"/>
                                <w:bottom w:val="none" w:sz="0" w:space="0" w:color="auto"/>
                                <w:right w:val="none" w:sz="0" w:space="0" w:color="auto"/>
                              </w:divBdr>
                              <w:divsChild>
                                <w:div w:id="88791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912271">
                          <w:marLeft w:val="0"/>
                          <w:marRight w:val="0"/>
                          <w:marTop w:val="0"/>
                          <w:marBottom w:val="0"/>
                          <w:divBdr>
                            <w:top w:val="none" w:sz="0" w:space="0" w:color="auto"/>
                            <w:left w:val="none" w:sz="0" w:space="0" w:color="auto"/>
                            <w:bottom w:val="none" w:sz="0" w:space="0" w:color="auto"/>
                            <w:right w:val="none" w:sz="0" w:space="0" w:color="auto"/>
                          </w:divBdr>
                          <w:divsChild>
                            <w:div w:id="108278764">
                              <w:marLeft w:val="0"/>
                              <w:marRight w:val="0"/>
                              <w:marTop w:val="0"/>
                              <w:marBottom w:val="0"/>
                              <w:divBdr>
                                <w:top w:val="none" w:sz="0" w:space="0" w:color="auto"/>
                                <w:left w:val="none" w:sz="0" w:space="0" w:color="auto"/>
                                <w:bottom w:val="none" w:sz="0" w:space="0" w:color="auto"/>
                                <w:right w:val="none" w:sz="0" w:space="0" w:color="auto"/>
                              </w:divBdr>
                              <w:divsChild>
                                <w:div w:id="1155997047">
                                  <w:marLeft w:val="0"/>
                                  <w:marRight w:val="0"/>
                                  <w:marTop w:val="0"/>
                                  <w:marBottom w:val="0"/>
                                  <w:divBdr>
                                    <w:top w:val="none" w:sz="0" w:space="0" w:color="auto"/>
                                    <w:left w:val="none" w:sz="0" w:space="0" w:color="auto"/>
                                    <w:bottom w:val="none" w:sz="0" w:space="0" w:color="auto"/>
                                    <w:right w:val="none" w:sz="0" w:space="0" w:color="auto"/>
                                  </w:divBdr>
                                </w:div>
                                <w:div w:id="24868245">
                                  <w:marLeft w:val="0"/>
                                  <w:marRight w:val="0"/>
                                  <w:marTop w:val="0"/>
                                  <w:marBottom w:val="0"/>
                                  <w:divBdr>
                                    <w:top w:val="none" w:sz="0" w:space="0" w:color="auto"/>
                                    <w:left w:val="none" w:sz="0" w:space="0" w:color="auto"/>
                                    <w:bottom w:val="none" w:sz="0" w:space="0" w:color="auto"/>
                                    <w:right w:val="none" w:sz="0" w:space="0" w:color="auto"/>
                                  </w:divBdr>
                                </w:div>
                              </w:divsChild>
                            </w:div>
                            <w:div w:id="491409274">
                              <w:marLeft w:val="0"/>
                              <w:marRight w:val="0"/>
                              <w:marTop w:val="0"/>
                              <w:marBottom w:val="0"/>
                              <w:divBdr>
                                <w:top w:val="none" w:sz="0" w:space="0" w:color="auto"/>
                                <w:left w:val="none" w:sz="0" w:space="0" w:color="auto"/>
                                <w:bottom w:val="none" w:sz="0" w:space="0" w:color="auto"/>
                                <w:right w:val="none" w:sz="0" w:space="0" w:color="auto"/>
                              </w:divBdr>
                              <w:divsChild>
                                <w:div w:id="20731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80443">
                          <w:marLeft w:val="0"/>
                          <w:marRight w:val="0"/>
                          <w:marTop w:val="0"/>
                          <w:marBottom w:val="0"/>
                          <w:divBdr>
                            <w:top w:val="none" w:sz="0" w:space="0" w:color="auto"/>
                            <w:left w:val="none" w:sz="0" w:space="0" w:color="auto"/>
                            <w:bottom w:val="none" w:sz="0" w:space="0" w:color="auto"/>
                            <w:right w:val="none" w:sz="0" w:space="0" w:color="auto"/>
                          </w:divBdr>
                          <w:divsChild>
                            <w:div w:id="1503740889">
                              <w:marLeft w:val="0"/>
                              <w:marRight w:val="0"/>
                              <w:marTop w:val="0"/>
                              <w:marBottom w:val="0"/>
                              <w:divBdr>
                                <w:top w:val="none" w:sz="0" w:space="0" w:color="auto"/>
                                <w:left w:val="none" w:sz="0" w:space="0" w:color="auto"/>
                                <w:bottom w:val="none" w:sz="0" w:space="0" w:color="auto"/>
                                <w:right w:val="none" w:sz="0" w:space="0" w:color="auto"/>
                              </w:divBdr>
                              <w:divsChild>
                                <w:div w:id="1576166656">
                                  <w:marLeft w:val="0"/>
                                  <w:marRight w:val="0"/>
                                  <w:marTop w:val="0"/>
                                  <w:marBottom w:val="0"/>
                                  <w:divBdr>
                                    <w:top w:val="none" w:sz="0" w:space="0" w:color="auto"/>
                                    <w:left w:val="none" w:sz="0" w:space="0" w:color="auto"/>
                                    <w:bottom w:val="none" w:sz="0" w:space="0" w:color="auto"/>
                                    <w:right w:val="none" w:sz="0" w:space="0" w:color="auto"/>
                                  </w:divBdr>
                                </w:div>
                                <w:div w:id="1687101064">
                                  <w:marLeft w:val="0"/>
                                  <w:marRight w:val="0"/>
                                  <w:marTop w:val="0"/>
                                  <w:marBottom w:val="0"/>
                                  <w:divBdr>
                                    <w:top w:val="none" w:sz="0" w:space="0" w:color="auto"/>
                                    <w:left w:val="none" w:sz="0" w:space="0" w:color="auto"/>
                                    <w:bottom w:val="none" w:sz="0" w:space="0" w:color="auto"/>
                                    <w:right w:val="none" w:sz="0" w:space="0" w:color="auto"/>
                                  </w:divBdr>
                                </w:div>
                              </w:divsChild>
                            </w:div>
                            <w:div w:id="1269968539">
                              <w:marLeft w:val="0"/>
                              <w:marRight w:val="0"/>
                              <w:marTop w:val="0"/>
                              <w:marBottom w:val="0"/>
                              <w:divBdr>
                                <w:top w:val="none" w:sz="0" w:space="0" w:color="auto"/>
                                <w:left w:val="none" w:sz="0" w:space="0" w:color="auto"/>
                                <w:bottom w:val="none" w:sz="0" w:space="0" w:color="auto"/>
                                <w:right w:val="none" w:sz="0" w:space="0" w:color="auto"/>
                              </w:divBdr>
                              <w:divsChild>
                                <w:div w:id="186825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668475">
                          <w:marLeft w:val="0"/>
                          <w:marRight w:val="0"/>
                          <w:marTop w:val="0"/>
                          <w:marBottom w:val="0"/>
                          <w:divBdr>
                            <w:top w:val="none" w:sz="0" w:space="0" w:color="auto"/>
                            <w:left w:val="none" w:sz="0" w:space="0" w:color="auto"/>
                            <w:bottom w:val="none" w:sz="0" w:space="0" w:color="auto"/>
                            <w:right w:val="none" w:sz="0" w:space="0" w:color="auto"/>
                          </w:divBdr>
                          <w:divsChild>
                            <w:div w:id="340738702">
                              <w:marLeft w:val="0"/>
                              <w:marRight w:val="0"/>
                              <w:marTop w:val="0"/>
                              <w:marBottom w:val="0"/>
                              <w:divBdr>
                                <w:top w:val="none" w:sz="0" w:space="0" w:color="auto"/>
                                <w:left w:val="none" w:sz="0" w:space="0" w:color="auto"/>
                                <w:bottom w:val="none" w:sz="0" w:space="0" w:color="auto"/>
                                <w:right w:val="none" w:sz="0" w:space="0" w:color="auto"/>
                              </w:divBdr>
                              <w:divsChild>
                                <w:div w:id="456797846">
                                  <w:marLeft w:val="0"/>
                                  <w:marRight w:val="0"/>
                                  <w:marTop w:val="0"/>
                                  <w:marBottom w:val="0"/>
                                  <w:divBdr>
                                    <w:top w:val="none" w:sz="0" w:space="0" w:color="auto"/>
                                    <w:left w:val="none" w:sz="0" w:space="0" w:color="auto"/>
                                    <w:bottom w:val="none" w:sz="0" w:space="0" w:color="auto"/>
                                    <w:right w:val="none" w:sz="0" w:space="0" w:color="auto"/>
                                  </w:divBdr>
                                </w:div>
                                <w:div w:id="858009704">
                                  <w:marLeft w:val="0"/>
                                  <w:marRight w:val="0"/>
                                  <w:marTop w:val="0"/>
                                  <w:marBottom w:val="0"/>
                                  <w:divBdr>
                                    <w:top w:val="none" w:sz="0" w:space="0" w:color="auto"/>
                                    <w:left w:val="none" w:sz="0" w:space="0" w:color="auto"/>
                                    <w:bottom w:val="none" w:sz="0" w:space="0" w:color="auto"/>
                                    <w:right w:val="none" w:sz="0" w:space="0" w:color="auto"/>
                                  </w:divBdr>
                                </w:div>
                              </w:divsChild>
                            </w:div>
                            <w:div w:id="1092360342">
                              <w:marLeft w:val="0"/>
                              <w:marRight w:val="0"/>
                              <w:marTop w:val="0"/>
                              <w:marBottom w:val="0"/>
                              <w:divBdr>
                                <w:top w:val="none" w:sz="0" w:space="0" w:color="auto"/>
                                <w:left w:val="none" w:sz="0" w:space="0" w:color="auto"/>
                                <w:bottom w:val="none" w:sz="0" w:space="0" w:color="auto"/>
                                <w:right w:val="none" w:sz="0" w:space="0" w:color="auto"/>
                              </w:divBdr>
                              <w:divsChild>
                                <w:div w:id="1523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24651">
                          <w:marLeft w:val="0"/>
                          <w:marRight w:val="0"/>
                          <w:marTop w:val="0"/>
                          <w:marBottom w:val="0"/>
                          <w:divBdr>
                            <w:top w:val="none" w:sz="0" w:space="0" w:color="auto"/>
                            <w:left w:val="none" w:sz="0" w:space="0" w:color="auto"/>
                            <w:bottom w:val="none" w:sz="0" w:space="0" w:color="auto"/>
                            <w:right w:val="none" w:sz="0" w:space="0" w:color="auto"/>
                          </w:divBdr>
                          <w:divsChild>
                            <w:div w:id="647366905">
                              <w:marLeft w:val="0"/>
                              <w:marRight w:val="0"/>
                              <w:marTop w:val="0"/>
                              <w:marBottom w:val="0"/>
                              <w:divBdr>
                                <w:top w:val="none" w:sz="0" w:space="0" w:color="auto"/>
                                <w:left w:val="none" w:sz="0" w:space="0" w:color="auto"/>
                                <w:bottom w:val="none" w:sz="0" w:space="0" w:color="auto"/>
                                <w:right w:val="none" w:sz="0" w:space="0" w:color="auto"/>
                              </w:divBdr>
                              <w:divsChild>
                                <w:div w:id="763036486">
                                  <w:marLeft w:val="0"/>
                                  <w:marRight w:val="0"/>
                                  <w:marTop w:val="0"/>
                                  <w:marBottom w:val="0"/>
                                  <w:divBdr>
                                    <w:top w:val="none" w:sz="0" w:space="0" w:color="auto"/>
                                    <w:left w:val="none" w:sz="0" w:space="0" w:color="auto"/>
                                    <w:bottom w:val="none" w:sz="0" w:space="0" w:color="auto"/>
                                    <w:right w:val="none" w:sz="0" w:space="0" w:color="auto"/>
                                  </w:divBdr>
                                </w:div>
                                <w:div w:id="708724365">
                                  <w:marLeft w:val="0"/>
                                  <w:marRight w:val="0"/>
                                  <w:marTop w:val="0"/>
                                  <w:marBottom w:val="0"/>
                                  <w:divBdr>
                                    <w:top w:val="none" w:sz="0" w:space="0" w:color="auto"/>
                                    <w:left w:val="none" w:sz="0" w:space="0" w:color="auto"/>
                                    <w:bottom w:val="none" w:sz="0" w:space="0" w:color="auto"/>
                                    <w:right w:val="none" w:sz="0" w:space="0" w:color="auto"/>
                                  </w:divBdr>
                                </w:div>
                              </w:divsChild>
                            </w:div>
                            <w:div w:id="694429856">
                              <w:marLeft w:val="0"/>
                              <w:marRight w:val="0"/>
                              <w:marTop w:val="0"/>
                              <w:marBottom w:val="0"/>
                              <w:divBdr>
                                <w:top w:val="none" w:sz="0" w:space="0" w:color="auto"/>
                                <w:left w:val="none" w:sz="0" w:space="0" w:color="auto"/>
                                <w:bottom w:val="none" w:sz="0" w:space="0" w:color="auto"/>
                                <w:right w:val="none" w:sz="0" w:space="0" w:color="auto"/>
                              </w:divBdr>
                              <w:divsChild>
                                <w:div w:id="12520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5470">
                          <w:marLeft w:val="0"/>
                          <w:marRight w:val="0"/>
                          <w:marTop w:val="0"/>
                          <w:marBottom w:val="0"/>
                          <w:divBdr>
                            <w:top w:val="none" w:sz="0" w:space="0" w:color="auto"/>
                            <w:left w:val="none" w:sz="0" w:space="0" w:color="auto"/>
                            <w:bottom w:val="none" w:sz="0" w:space="0" w:color="auto"/>
                            <w:right w:val="none" w:sz="0" w:space="0" w:color="auto"/>
                          </w:divBdr>
                          <w:divsChild>
                            <w:div w:id="1995185432">
                              <w:marLeft w:val="0"/>
                              <w:marRight w:val="0"/>
                              <w:marTop w:val="0"/>
                              <w:marBottom w:val="0"/>
                              <w:divBdr>
                                <w:top w:val="none" w:sz="0" w:space="0" w:color="auto"/>
                                <w:left w:val="none" w:sz="0" w:space="0" w:color="auto"/>
                                <w:bottom w:val="none" w:sz="0" w:space="0" w:color="auto"/>
                                <w:right w:val="none" w:sz="0" w:space="0" w:color="auto"/>
                              </w:divBdr>
                              <w:divsChild>
                                <w:div w:id="1947734545">
                                  <w:marLeft w:val="0"/>
                                  <w:marRight w:val="0"/>
                                  <w:marTop w:val="0"/>
                                  <w:marBottom w:val="0"/>
                                  <w:divBdr>
                                    <w:top w:val="none" w:sz="0" w:space="0" w:color="auto"/>
                                    <w:left w:val="none" w:sz="0" w:space="0" w:color="auto"/>
                                    <w:bottom w:val="none" w:sz="0" w:space="0" w:color="auto"/>
                                    <w:right w:val="none" w:sz="0" w:space="0" w:color="auto"/>
                                  </w:divBdr>
                                </w:div>
                                <w:div w:id="499392367">
                                  <w:marLeft w:val="0"/>
                                  <w:marRight w:val="0"/>
                                  <w:marTop w:val="0"/>
                                  <w:marBottom w:val="0"/>
                                  <w:divBdr>
                                    <w:top w:val="none" w:sz="0" w:space="0" w:color="auto"/>
                                    <w:left w:val="none" w:sz="0" w:space="0" w:color="auto"/>
                                    <w:bottom w:val="none" w:sz="0" w:space="0" w:color="auto"/>
                                    <w:right w:val="none" w:sz="0" w:space="0" w:color="auto"/>
                                  </w:divBdr>
                                </w:div>
                              </w:divsChild>
                            </w:div>
                            <w:div w:id="875002544">
                              <w:marLeft w:val="0"/>
                              <w:marRight w:val="0"/>
                              <w:marTop w:val="0"/>
                              <w:marBottom w:val="0"/>
                              <w:divBdr>
                                <w:top w:val="none" w:sz="0" w:space="0" w:color="auto"/>
                                <w:left w:val="none" w:sz="0" w:space="0" w:color="auto"/>
                                <w:bottom w:val="none" w:sz="0" w:space="0" w:color="auto"/>
                                <w:right w:val="none" w:sz="0" w:space="0" w:color="auto"/>
                              </w:divBdr>
                              <w:divsChild>
                                <w:div w:id="76743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66813">
                          <w:marLeft w:val="0"/>
                          <w:marRight w:val="0"/>
                          <w:marTop w:val="0"/>
                          <w:marBottom w:val="0"/>
                          <w:divBdr>
                            <w:top w:val="none" w:sz="0" w:space="0" w:color="auto"/>
                            <w:left w:val="none" w:sz="0" w:space="0" w:color="auto"/>
                            <w:bottom w:val="none" w:sz="0" w:space="0" w:color="auto"/>
                            <w:right w:val="none" w:sz="0" w:space="0" w:color="auto"/>
                          </w:divBdr>
                          <w:divsChild>
                            <w:div w:id="1281105812">
                              <w:marLeft w:val="0"/>
                              <w:marRight w:val="0"/>
                              <w:marTop w:val="0"/>
                              <w:marBottom w:val="0"/>
                              <w:divBdr>
                                <w:top w:val="none" w:sz="0" w:space="0" w:color="auto"/>
                                <w:left w:val="none" w:sz="0" w:space="0" w:color="auto"/>
                                <w:bottom w:val="none" w:sz="0" w:space="0" w:color="auto"/>
                                <w:right w:val="none" w:sz="0" w:space="0" w:color="auto"/>
                              </w:divBdr>
                              <w:divsChild>
                                <w:div w:id="1232349138">
                                  <w:marLeft w:val="0"/>
                                  <w:marRight w:val="0"/>
                                  <w:marTop w:val="0"/>
                                  <w:marBottom w:val="0"/>
                                  <w:divBdr>
                                    <w:top w:val="none" w:sz="0" w:space="0" w:color="auto"/>
                                    <w:left w:val="none" w:sz="0" w:space="0" w:color="auto"/>
                                    <w:bottom w:val="none" w:sz="0" w:space="0" w:color="auto"/>
                                    <w:right w:val="none" w:sz="0" w:space="0" w:color="auto"/>
                                  </w:divBdr>
                                </w:div>
                                <w:div w:id="1064985859">
                                  <w:marLeft w:val="0"/>
                                  <w:marRight w:val="0"/>
                                  <w:marTop w:val="0"/>
                                  <w:marBottom w:val="0"/>
                                  <w:divBdr>
                                    <w:top w:val="none" w:sz="0" w:space="0" w:color="auto"/>
                                    <w:left w:val="none" w:sz="0" w:space="0" w:color="auto"/>
                                    <w:bottom w:val="none" w:sz="0" w:space="0" w:color="auto"/>
                                    <w:right w:val="none" w:sz="0" w:space="0" w:color="auto"/>
                                  </w:divBdr>
                                </w:div>
                              </w:divsChild>
                            </w:div>
                            <w:div w:id="1457681194">
                              <w:marLeft w:val="0"/>
                              <w:marRight w:val="0"/>
                              <w:marTop w:val="0"/>
                              <w:marBottom w:val="0"/>
                              <w:divBdr>
                                <w:top w:val="none" w:sz="0" w:space="0" w:color="auto"/>
                                <w:left w:val="none" w:sz="0" w:space="0" w:color="auto"/>
                                <w:bottom w:val="none" w:sz="0" w:space="0" w:color="auto"/>
                                <w:right w:val="none" w:sz="0" w:space="0" w:color="auto"/>
                              </w:divBdr>
                              <w:divsChild>
                                <w:div w:id="206910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492">
                          <w:marLeft w:val="0"/>
                          <w:marRight w:val="0"/>
                          <w:marTop w:val="0"/>
                          <w:marBottom w:val="0"/>
                          <w:divBdr>
                            <w:top w:val="none" w:sz="0" w:space="0" w:color="auto"/>
                            <w:left w:val="none" w:sz="0" w:space="0" w:color="auto"/>
                            <w:bottom w:val="none" w:sz="0" w:space="0" w:color="auto"/>
                            <w:right w:val="none" w:sz="0" w:space="0" w:color="auto"/>
                          </w:divBdr>
                          <w:divsChild>
                            <w:div w:id="2076195024">
                              <w:marLeft w:val="0"/>
                              <w:marRight w:val="0"/>
                              <w:marTop w:val="0"/>
                              <w:marBottom w:val="0"/>
                              <w:divBdr>
                                <w:top w:val="none" w:sz="0" w:space="0" w:color="auto"/>
                                <w:left w:val="none" w:sz="0" w:space="0" w:color="auto"/>
                                <w:bottom w:val="none" w:sz="0" w:space="0" w:color="auto"/>
                                <w:right w:val="none" w:sz="0" w:space="0" w:color="auto"/>
                              </w:divBdr>
                              <w:divsChild>
                                <w:div w:id="512497355">
                                  <w:marLeft w:val="0"/>
                                  <w:marRight w:val="0"/>
                                  <w:marTop w:val="0"/>
                                  <w:marBottom w:val="0"/>
                                  <w:divBdr>
                                    <w:top w:val="none" w:sz="0" w:space="0" w:color="auto"/>
                                    <w:left w:val="none" w:sz="0" w:space="0" w:color="auto"/>
                                    <w:bottom w:val="none" w:sz="0" w:space="0" w:color="auto"/>
                                    <w:right w:val="none" w:sz="0" w:space="0" w:color="auto"/>
                                  </w:divBdr>
                                </w:div>
                                <w:div w:id="1824613756">
                                  <w:marLeft w:val="0"/>
                                  <w:marRight w:val="0"/>
                                  <w:marTop w:val="0"/>
                                  <w:marBottom w:val="0"/>
                                  <w:divBdr>
                                    <w:top w:val="none" w:sz="0" w:space="0" w:color="auto"/>
                                    <w:left w:val="none" w:sz="0" w:space="0" w:color="auto"/>
                                    <w:bottom w:val="none" w:sz="0" w:space="0" w:color="auto"/>
                                    <w:right w:val="none" w:sz="0" w:space="0" w:color="auto"/>
                                  </w:divBdr>
                                </w:div>
                              </w:divsChild>
                            </w:div>
                            <w:div w:id="1733578597">
                              <w:marLeft w:val="0"/>
                              <w:marRight w:val="0"/>
                              <w:marTop w:val="0"/>
                              <w:marBottom w:val="0"/>
                              <w:divBdr>
                                <w:top w:val="none" w:sz="0" w:space="0" w:color="auto"/>
                                <w:left w:val="none" w:sz="0" w:space="0" w:color="auto"/>
                                <w:bottom w:val="none" w:sz="0" w:space="0" w:color="auto"/>
                                <w:right w:val="none" w:sz="0" w:space="0" w:color="auto"/>
                              </w:divBdr>
                              <w:divsChild>
                                <w:div w:id="5468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73394">
                          <w:marLeft w:val="0"/>
                          <w:marRight w:val="0"/>
                          <w:marTop w:val="0"/>
                          <w:marBottom w:val="0"/>
                          <w:divBdr>
                            <w:top w:val="none" w:sz="0" w:space="0" w:color="auto"/>
                            <w:left w:val="none" w:sz="0" w:space="0" w:color="auto"/>
                            <w:bottom w:val="none" w:sz="0" w:space="0" w:color="auto"/>
                            <w:right w:val="none" w:sz="0" w:space="0" w:color="auto"/>
                          </w:divBdr>
                          <w:divsChild>
                            <w:div w:id="2037582839">
                              <w:marLeft w:val="0"/>
                              <w:marRight w:val="0"/>
                              <w:marTop w:val="0"/>
                              <w:marBottom w:val="0"/>
                              <w:divBdr>
                                <w:top w:val="none" w:sz="0" w:space="0" w:color="auto"/>
                                <w:left w:val="none" w:sz="0" w:space="0" w:color="auto"/>
                                <w:bottom w:val="none" w:sz="0" w:space="0" w:color="auto"/>
                                <w:right w:val="none" w:sz="0" w:space="0" w:color="auto"/>
                              </w:divBdr>
                              <w:divsChild>
                                <w:div w:id="856889956">
                                  <w:marLeft w:val="0"/>
                                  <w:marRight w:val="0"/>
                                  <w:marTop w:val="0"/>
                                  <w:marBottom w:val="0"/>
                                  <w:divBdr>
                                    <w:top w:val="none" w:sz="0" w:space="0" w:color="auto"/>
                                    <w:left w:val="none" w:sz="0" w:space="0" w:color="auto"/>
                                    <w:bottom w:val="none" w:sz="0" w:space="0" w:color="auto"/>
                                    <w:right w:val="none" w:sz="0" w:space="0" w:color="auto"/>
                                  </w:divBdr>
                                </w:div>
                                <w:div w:id="1899969283">
                                  <w:marLeft w:val="0"/>
                                  <w:marRight w:val="0"/>
                                  <w:marTop w:val="0"/>
                                  <w:marBottom w:val="0"/>
                                  <w:divBdr>
                                    <w:top w:val="none" w:sz="0" w:space="0" w:color="auto"/>
                                    <w:left w:val="none" w:sz="0" w:space="0" w:color="auto"/>
                                    <w:bottom w:val="none" w:sz="0" w:space="0" w:color="auto"/>
                                    <w:right w:val="none" w:sz="0" w:space="0" w:color="auto"/>
                                  </w:divBdr>
                                </w:div>
                              </w:divsChild>
                            </w:div>
                            <w:div w:id="1115249026">
                              <w:marLeft w:val="0"/>
                              <w:marRight w:val="0"/>
                              <w:marTop w:val="0"/>
                              <w:marBottom w:val="0"/>
                              <w:divBdr>
                                <w:top w:val="none" w:sz="0" w:space="0" w:color="auto"/>
                                <w:left w:val="none" w:sz="0" w:space="0" w:color="auto"/>
                                <w:bottom w:val="none" w:sz="0" w:space="0" w:color="auto"/>
                                <w:right w:val="none" w:sz="0" w:space="0" w:color="auto"/>
                              </w:divBdr>
                              <w:divsChild>
                                <w:div w:id="52725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7725">
                          <w:marLeft w:val="0"/>
                          <w:marRight w:val="0"/>
                          <w:marTop w:val="0"/>
                          <w:marBottom w:val="0"/>
                          <w:divBdr>
                            <w:top w:val="none" w:sz="0" w:space="0" w:color="auto"/>
                            <w:left w:val="none" w:sz="0" w:space="0" w:color="auto"/>
                            <w:bottom w:val="none" w:sz="0" w:space="0" w:color="auto"/>
                            <w:right w:val="none" w:sz="0" w:space="0" w:color="auto"/>
                          </w:divBdr>
                          <w:divsChild>
                            <w:div w:id="631979067">
                              <w:marLeft w:val="0"/>
                              <w:marRight w:val="0"/>
                              <w:marTop w:val="0"/>
                              <w:marBottom w:val="0"/>
                              <w:divBdr>
                                <w:top w:val="none" w:sz="0" w:space="0" w:color="auto"/>
                                <w:left w:val="none" w:sz="0" w:space="0" w:color="auto"/>
                                <w:bottom w:val="none" w:sz="0" w:space="0" w:color="auto"/>
                                <w:right w:val="none" w:sz="0" w:space="0" w:color="auto"/>
                              </w:divBdr>
                              <w:divsChild>
                                <w:div w:id="420180805">
                                  <w:marLeft w:val="0"/>
                                  <w:marRight w:val="0"/>
                                  <w:marTop w:val="0"/>
                                  <w:marBottom w:val="0"/>
                                  <w:divBdr>
                                    <w:top w:val="none" w:sz="0" w:space="0" w:color="auto"/>
                                    <w:left w:val="none" w:sz="0" w:space="0" w:color="auto"/>
                                    <w:bottom w:val="none" w:sz="0" w:space="0" w:color="auto"/>
                                    <w:right w:val="none" w:sz="0" w:space="0" w:color="auto"/>
                                  </w:divBdr>
                                </w:div>
                                <w:div w:id="1059860407">
                                  <w:marLeft w:val="0"/>
                                  <w:marRight w:val="0"/>
                                  <w:marTop w:val="0"/>
                                  <w:marBottom w:val="0"/>
                                  <w:divBdr>
                                    <w:top w:val="none" w:sz="0" w:space="0" w:color="auto"/>
                                    <w:left w:val="none" w:sz="0" w:space="0" w:color="auto"/>
                                    <w:bottom w:val="none" w:sz="0" w:space="0" w:color="auto"/>
                                    <w:right w:val="none" w:sz="0" w:space="0" w:color="auto"/>
                                  </w:divBdr>
                                </w:div>
                              </w:divsChild>
                            </w:div>
                            <w:div w:id="1646935685">
                              <w:marLeft w:val="0"/>
                              <w:marRight w:val="0"/>
                              <w:marTop w:val="0"/>
                              <w:marBottom w:val="0"/>
                              <w:divBdr>
                                <w:top w:val="none" w:sz="0" w:space="0" w:color="auto"/>
                                <w:left w:val="none" w:sz="0" w:space="0" w:color="auto"/>
                                <w:bottom w:val="none" w:sz="0" w:space="0" w:color="auto"/>
                                <w:right w:val="none" w:sz="0" w:space="0" w:color="auto"/>
                              </w:divBdr>
                              <w:divsChild>
                                <w:div w:id="85697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63578">
                          <w:marLeft w:val="0"/>
                          <w:marRight w:val="0"/>
                          <w:marTop w:val="0"/>
                          <w:marBottom w:val="0"/>
                          <w:divBdr>
                            <w:top w:val="none" w:sz="0" w:space="0" w:color="auto"/>
                            <w:left w:val="none" w:sz="0" w:space="0" w:color="auto"/>
                            <w:bottom w:val="none" w:sz="0" w:space="0" w:color="auto"/>
                            <w:right w:val="none" w:sz="0" w:space="0" w:color="auto"/>
                          </w:divBdr>
                          <w:divsChild>
                            <w:div w:id="352069931">
                              <w:marLeft w:val="0"/>
                              <w:marRight w:val="0"/>
                              <w:marTop w:val="0"/>
                              <w:marBottom w:val="0"/>
                              <w:divBdr>
                                <w:top w:val="none" w:sz="0" w:space="0" w:color="auto"/>
                                <w:left w:val="none" w:sz="0" w:space="0" w:color="auto"/>
                                <w:bottom w:val="none" w:sz="0" w:space="0" w:color="auto"/>
                                <w:right w:val="none" w:sz="0" w:space="0" w:color="auto"/>
                              </w:divBdr>
                              <w:divsChild>
                                <w:div w:id="1392851465">
                                  <w:marLeft w:val="0"/>
                                  <w:marRight w:val="0"/>
                                  <w:marTop w:val="0"/>
                                  <w:marBottom w:val="0"/>
                                  <w:divBdr>
                                    <w:top w:val="none" w:sz="0" w:space="0" w:color="auto"/>
                                    <w:left w:val="none" w:sz="0" w:space="0" w:color="auto"/>
                                    <w:bottom w:val="none" w:sz="0" w:space="0" w:color="auto"/>
                                    <w:right w:val="none" w:sz="0" w:space="0" w:color="auto"/>
                                  </w:divBdr>
                                </w:div>
                                <w:div w:id="2143620674">
                                  <w:marLeft w:val="0"/>
                                  <w:marRight w:val="0"/>
                                  <w:marTop w:val="0"/>
                                  <w:marBottom w:val="0"/>
                                  <w:divBdr>
                                    <w:top w:val="none" w:sz="0" w:space="0" w:color="auto"/>
                                    <w:left w:val="none" w:sz="0" w:space="0" w:color="auto"/>
                                    <w:bottom w:val="none" w:sz="0" w:space="0" w:color="auto"/>
                                    <w:right w:val="none" w:sz="0" w:space="0" w:color="auto"/>
                                  </w:divBdr>
                                </w:div>
                              </w:divsChild>
                            </w:div>
                            <w:div w:id="503862367">
                              <w:marLeft w:val="0"/>
                              <w:marRight w:val="0"/>
                              <w:marTop w:val="0"/>
                              <w:marBottom w:val="0"/>
                              <w:divBdr>
                                <w:top w:val="none" w:sz="0" w:space="0" w:color="auto"/>
                                <w:left w:val="none" w:sz="0" w:space="0" w:color="auto"/>
                                <w:bottom w:val="none" w:sz="0" w:space="0" w:color="auto"/>
                                <w:right w:val="none" w:sz="0" w:space="0" w:color="auto"/>
                              </w:divBdr>
                              <w:divsChild>
                                <w:div w:id="21021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5755">
                      <w:marLeft w:val="0"/>
                      <w:marRight w:val="0"/>
                      <w:marTop w:val="0"/>
                      <w:marBottom w:val="0"/>
                      <w:divBdr>
                        <w:top w:val="none" w:sz="0" w:space="0" w:color="auto"/>
                        <w:left w:val="none" w:sz="0" w:space="0" w:color="auto"/>
                        <w:bottom w:val="none" w:sz="0" w:space="0" w:color="auto"/>
                        <w:right w:val="none" w:sz="0" w:space="0" w:color="auto"/>
                      </w:divBdr>
                      <w:divsChild>
                        <w:div w:id="130637163">
                          <w:marLeft w:val="0"/>
                          <w:marRight w:val="0"/>
                          <w:marTop w:val="0"/>
                          <w:marBottom w:val="0"/>
                          <w:divBdr>
                            <w:top w:val="none" w:sz="0" w:space="0" w:color="auto"/>
                            <w:left w:val="none" w:sz="0" w:space="0" w:color="auto"/>
                            <w:bottom w:val="none" w:sz="0" w:space="0" w:color="auto"/>
                            <w:right w:val="none" w:sz="0" w:space="0" w:color="auto"/>
                          </w:divBdr>
                          <w:divsChild>
                            <w:div w:id="926839162">
                              <w:marLeft w:val="0"/>
                              <w:marRight w:val="0"/>
                              <w:marTop w:val="0"/>
                              <w:marBottom w:val="0"/>
                              <w:divBdr>
                                <w:top w:val="none" w:sz="0" w:space="0" w:color="auto"/>
                                <w:left w:val="none" w:sz="0" w:space="0" w:color="auto"/>
                                <w:bottom w:val="none" w:sz="0" w:space="0" w:color="auto"/>
                                <w:right w:val="none" w:sz="0" w:space="0" w:color="auto"/>
                              </w:divBdr>
                            </w:div>
                            <w:div w:id="853032341">
                              <w:marLeft w:val="0"/>
                              <w:marRight w:val="0"/>
                              <w:marTop w:val="0"/>
                              <w:marBottom w:val="0"/>
                              <w:divBdr>
                                <w:top w:val="none" w:sz="0" w:space="0" w:color="auto"/>
                                <w:left w:val="none" w:sz="0" w:space="0" w:color="auto"/>
                                <w:bottom w:val="none" w:sz="0" w:space="0" w:color="auto"/>
                                <w:right w:val="none" w:sz="0" w:space="0" w:color="auto"/>
                              </w:divBdr>
                              <w:divsChild>
                                <w:div w:id="187970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941677">
                  <w:marLeft w:val="0"/>
                  <w:marRight w:val="0"/>
                  <w:marTop w:val="0"/>
                  <w:marBottom w:val="0"/>
                  <w:divBdr>
                    <w:top w:val="none" w:sz="0" w:space="0" w:color="auto"/>
                    <w:left w:val="none" w:sz="0" w:space="0" w:color="auto"/>
                    <w:bottom w:val="none" w:sz="0" w:space="0" w:color="auto"/>
                    <w:right w:val="none" w:sz="0" w:space="0" w:color="auto"/>
                  </w:divBdr>
                  <w:divsChild>
                    <w:div w:id="777070656">
                      <w:marLeft w:val="0"/>
                      <w:marRight w:val="0"/>
                      <w:marTop w:val="0"/>
                      <w:marBottom w:val="0"/>
                      <w:divBdr>
                        <w:top w:val="none" w:sz="0" w:space="0" w:color="auto"/>
                        <w:left w:val="none" w:sz="0" w:space="0" w:color="auto"/>
                        <w:bottom w:val="none" w:sz="0" w:space="0" w:color="auto"/>
                        <w:right w:val="none" w:sz="0" w:space="0" w:color="auto"/>
                      </w:divBdr>
                      <w:divsChild>
                        <w:div w:id="150755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0284243">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66985047">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36080074">
      <w:bodyDiv w:val="1"/>
      <w:marLeft w:val="0"/>
      <w:marRight w:val="0"/>
      <w:marTop w:val="0"/>
      <w:marBottom w:val="0"/>
      <w:divBdr>
        <w:top w:val="none" w:sz="0" w:space="0" w:color="auto"/>
        <w:left w:val="none" w:sz="0" w:space="0" w:color="auto"/>
        <w:bottom w:val="none" w:sz="0" w:space="0" w:color="auto"/>
        <w:right w:val="none" w:sz="0" w:space="0" w:color="auto"/>
      </w:divBdr>
    </w:div>
    <w:div w:id="1756902197">
      <w:bodyDiv w:val="1"/>
      <w:marLeft w:val="0"/>
      <w:marRight w:val="0"/>
      <w:marTop w:val="0"/>
      <w:marBottom w:val="0"/>
      <w:divBdr>
        <w:top w:val="none" w:sz="0" w:space="0" w:color="auto"/>
        <w:left w:val="none" w:sz="0" w:space="0" w:color="auto"/>
        <w:bottom w:val="none" w:sz="0" w:space="0" w:color="auto"/>
        <w:right w:val="none" w:sz="0" w:space="0" w:color="auto"/>
      </w:divBdr>
    </w:div>
    <w:div w:id="192803461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972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5AIRPNAIUNRU-1328258698-16552</_dlc_DocId>
    <_dlc_DocIdUrl xmlns="71c5aaf6-e6ce-465b-b873-5148d2a4c105">
      <Url>https://nokia.sharepoint.com/sites/c5g/5gradio/_layouts/15/DocIdRedir.aspx?ID=5AIRPNAIUNRU-1328258698-16552</Url>
      <Description>5AIRPNAIUNRU-1328258698-16552</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customXml/itemProps2.xml><?xml version="1.0" encoding="utf-8"?>
<ds:datastoreItem xmlns:ds="http://schemas.openxmlformats.org/officeDocument/2006/customXml" ds:itemID="{F49CC7E4-A141-44A9-8C17-F081F145120F}">
  <ds:schemaRefs>
    <ds:schemaRef ds:uri="http://schemas.microsoft.com/sharepoint/events"/>
  </ds:schemaRefs>
</ds:datastoreItem>
</file>

<file path=customXml/itemProps3.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4.xml><?xml version="1.0" encoding="utf-8"?>
<ds:datastoreItem xmlns:ds="http://schemas.openxmlformats.org/officeDocument/2006/customXml" ds:itemID="{F65D9C3F-BE6E-4A52-9E80-40A08E511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24ED013-0C2D-4556-926C-BFE8488E75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2429</TotalTime>
  <Pages>4</Pages>
  <Words>1323</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RAN4#105-Nokia</cp:lastModifiedBy>
  <cp:revision>124</cp:revision>
  <dcterms:created xsi:type="dcterms:W3CDTF">2022-09-25T23:01:00Z</dcterms:created>
  <dcterms:modified xsi:type="dcterms:W3CDTF">2022-11-07T16:24:00Z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aff375d5-e6a1-4475-9ec7-23e9027ff902</vt:lpwstr>
  </property>
</Properties>
</file>